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AFEA" w14:textId="707A9A81" w:rsidR="006F23E2" w:rsidRPr="006F23E2" w:rsidRDefault="006F23E2" w:rsidP="006F23E2">
      <w:pPr>
        <w:widowControl/>
        <w:spacing w:before="100" w:beforeAutospacing="1" w:after="100" w:afterAutospacing="1" w:line="240" w:lineRule="auto"/>
        <w:ind w:leftChars="0" w:left="420"/>
        <w:jc w:val="left"/>
        <w:outlineLvl w:val="1"/>
        <w:rPr>
          <w:rFonts w:ascii="宋体" w:eastAsia="宋体" w:hAnsi="宋体" w:cs="宋体"/>
          <w:b/>
          <w:bCs/>
          <w:kern w:val="0"/>
          <w:sz w:val="36"/>
          <w:szCs w:val="36"/>
        </w:rPr>
      </w:pPr>
      <w:bookmarkStart w:id="0" w:name="_GoBack"/>
      <w:r w:rsidRPr="006F23E2">
        <w:rPr>
          <w:rFonts w:ascii="宋体" w:eastAsia="宋体" w:hAnsi="宋体" w:cs="宋体"/>
          <w:b/>
          <w:bCs/>
          <w:kern w:val="0"/>
          <w:sz w:val="36"/>
          <w:szCs w:val="36"/>
        </w:rPr>
        <w:t>浙江大学关于加强研究生结业管理工作的通知--浙大发</w:t>
      </w:r>
      <w:proofErr w:type="gramStart"/>
      <w:r w:rsidRPr="006F23E2">
        <w:rPr>
          <w:rFonts w:ascii="宋体" w:eastAsia="宋体" w:hAnsi="宋体" w:cs="宋体"/>
          <w:b/>
          <w:bCs/>
          <w:kern w:val="0"/>
          <w:sz w:val="36"/>
          <w:szCs w:val="36"/>
        </w:rPr>
        <w:t>研</w:t>
      </w:r>
      <w:proofErr w:type="gramEnd"/>
      <w:r w:rsidRPr="006F23E2">
        <w:rPr>
          <w:rFonts w:ascii="宋体" w:eastAsia="宋体" w:hAnsi="宋体" w:cs="宋体"/>
          <w:b/>
          <w:bCs/>
          <w:kern w:val="0"/>
          <w:sz w:val="36"/>
          <w:szCs w:val="36"/>
        </w:rPr>
        <w:t>〔2017〕63号</w:t>
      </w:r>
      <w:bookmarkEnd w:id="0"/>
      <w:r w:rsidRPr="006F23E2">
        <w:rPr>
          <w:rFonts w:ascii="宋体" w:eastAsia="宋体" w:hAnsi="宋体" w:cs="宋体"/>
          <w:kern w:val="0"/>
          <w:sz w:val="24"/>
          <w:szCs w:val="24"/>
        </w:rPr>
        <w:t xml:space="preserve"> </w:t>
      </w:r>
    </w:p>
    <w:p w14:paraId="330771EF" w14:textId="77777777" w:rsidR="006F23E2" w:rsidRPr="006F23E2" w:rsidRDefault="006F23E2" w:rsidP="006F23E2">
      <w:pPr>
        <w:widowControl/>
        <w:spacing w:before="930" w:after="100" w:afterAutospacing="1" w:line="240" w:lineRule="auto"/>
        <w:ind w:leftChars="0" w:left="0"/>
        <w:jc w:val="center"/>
        <w:rPr>
          <w:rFonts w:ascii="宋体" w:eastAsia="宋体" w:hAnsi="宋体" w:cs="宋体"/>
          <w:kern w:val="0"/>
          <w:sz w:val="24"/>
          <w:szCs w:val="24"/>
        </w:rPr>
      </w:pPr>
      <w:r w:rsidRPr="006F23E2">
        <w:rPr>
          <w:rFonts w:ascii="文鼎大标宋简" w:eastAsia="文鼎大标宋简" w:hAnsi="宋体" w:cs="宋体" w:hint="eastAsia"/>
          <w:color w:val="FF0000"/>
          <w:spacing w:val="105"/>
          <w:kern w:val="0"/>
          <w:sz w:val="92"/>
          <w:szCs w:val="92"/>
        </w:rPr>
        <w:t>浙江大学文件</w:t>
      </w:r>
    </w:p>
    <w:p w14:paraId="3FAAB411" w14:textId="77777777" w:rsidR="006F23E2" w:rsidRPr="006F23E2" w:rsidRDefault="006F23E2" w:rsidP="006F23E2">
      <w:pPr>
        <w:widowControl/>
        <w:spacing w:before="315" w:after="100" w:afterAutospacing="1" w:line="240" w:lineRule="auto"/>
        <w:ind w:leftChars="0" w:left="0"/>
        <w:jc w:val="center"/>
        <w:rPr>
          <w:rFonts w:ascii="宋体" w:eastAsia="宋体" w:hAnsi="宋体" w:cs="宋体"/>
          <w:kern w:val="0"/>
          <w:sz w:val="24"/>
          <w:szCs w:val="24"/>
        </w:rPr>
      </w:pPr>
      <w:r w:rsidRPr="006F23E2">
        <w:rPr>
          <w:rFonts w:ascii="宋体" w:eastAsia="宋体" w:hAnsi="宋体" w:cs="宋体"/>
          <w:kern w:val="0"/>
          <w:sz w:val="24"/>
          <w:szCs w:val="24"/>
        </w:rPr>
        <w:t> </w:t>
      </w:r>
    </w:p>
    <w:p w14:paraId="12CACCA4" w14:textId="77777777" w:rsidR="006F23E2" w:rsidRPr="006F23E2" w:rsidRDefault="006F23E2" w:rsidP="006F23E2">
      <w:pPr>
        <w:widowControl/>
        <w:spacing w:before="100" w:beforeAutospacing="1" w:after="100" w:afterAutospacing="1" w:line="555" w:lineRule="atLeast"/>
        <w:ind w:leftChars="0" w:left="0"/>
        <w:jc w:val="center"/>
        <w:rPr>
          <w:rFonts w:ascii="宋体" w:eastAsia="宋体" w:hAnsi="宋体" w:cs="宋体"/>
          <w:kern w:val="0"/>
          <w:sz w:val="24"/>
          <w:szCs w:val="24"/>
        </w:rPr>
      </w:pPr>
      <w:bookmarkStart w:id="1" w:name="字号"/>
      <w:bookmarkEnd w:id="1"/>
      <w:r w:rsidRPr="006F23E2">
        <w:rPr>
          <w:rFonts w:ascii="仿宋_GB2312" w:eastAsia="仿宋_GB2312" w:hAnsi="宋体" w:cs="宋体" w:hint="eastAsia"/>
          <w:kern w:val="0"/>
          <w:sz w:val="32"/>
          <w:szCs w:val="32"/>
        </w:rPr>
        <w:t>浙大发</w:t>
      </w:r>
      <w:proofErr w:type="gramStart"/>
      <w:r w:rsidRPr="006F23E2">
        <w:rPr>
          <w:rFonts w:ascii="仿宋_GB2312" w:eastAsia="仿宋_GB2312" w:hAnsi="宋体" w:cs="宋体" w:hint="eastAsia"/>
          <w:kern w:val="0"/>
          <w:sz w:val="32"/>
          <w:szCs w:val="32"/>
        </w:rPr>
        <w:t>研</w:t>
      </w:r>
      <w:proofErr w:type="gramEnd"/>
      <w:r w:rsidRPr="006F23E2">
        <w:rPr>
          <w:rFonts w:ascii="仿宋_GB2312" w:eastAsia="仿宋_GB2312" w:hAnsi="宋体" w:cs="宋体" w:hint="eastAsia"/>
          <w:kern w:val="0"/>
          <w:sz w:val="32"/>
          <w:szCs w:val="32"/>
        </w:rPr>
        <w:t>〔</w:t>
      </w:r>
      <w:r w:rsidRPr="006F23E2">
        <w:rPr>
          <w:rFonts w:ascii="宋体" w:eastAsia="宋体" w:hAnsi="宋体" w:cs="宋体"/>
          <w:kern w:val="0"/>
          <w:sz w:val="32"/>
          <w:szCs w:val="32"/>
        </w:rPr>
        <w:t>2017</w:t>
      </w:r>
      <w:r w:rsidRPr="006F23E2">
        <w:rPr>
          <w:rFonts w:ascii="仿宋_GB2312" w:eastAsia="仿宋_GB2312" w:hAnsi="宋体" w:cs="宋体" w:hint="eastAsia"/>
          <w:kern w:val="0"/>
          <w:sz w:val="32"/>
          <w:szCs w:val="32"/>
        </w:rPr>
        <w:t>〕</w:t>
      </w:r>
      <w:r w:rsidRPr="006F23E2">
        <w:rPr>
          <w:rFonts w:ascii="宋体" w:eastAsia="宋体" w:hAnsi="宋体" w:cs="宋体"/>
          <w:kern w:val="0"/>
          <w:sz w:val="32"/>
          <w:szCs w:val="32"/>
        </w:rPr>
        <w:t>63</w:t>
      </w:r>
      <w:r w:rsidRPr="006F23E2">
        <w:rPr>
          <w:rFonts w:ascii="仿宋_GB2312" w:eastAsia="仿宋_GB2312" w:hAnsi="宋体" w:cs="宋体" w:hint="eastAsia"/>
          <w:kern w:val="0"/>
          <w:sz w:val="32"/>
          <w:szCs w:val="32"/>
        </w:rPr>
        <w:t>号</w:t>
      </w:r>
    </w:p>
    <w:p w14:paraId="0919689A" w14:textId="77777777" w:rsidR="006F23E2" w:rsidRPr="006F23E2" w:rsidRDefault="006F23E2" w:rsidP="006F23E2">
      <w:pPr>
        <w:widowControl/>
        <w:spacing w:before="100" w:beforeAutospacing="1" w:after="100" w:afterAutospacing="1" w:line="165" w:lineRule="atLeast"/>
        <w:ind w:leftChars="0" w:left="0"/>
        <w:jc w:val="center"/>
        <w:rPr>
          <w:rFonts w:ascii="宋体" w:eastAsia="宋体" w:hAnsi="宋体" w:cs="宋体"/>
          <w:kern w:val="0"/>
          <w:sz w:val="24"/>
          <w:szCs w:val="24"/>
        </w:rPr>
      </w:pPr>
      <w:r w:rsidRPr="006F23E2">
        <w:rPr>
          <w:rFonts w:ascii="宋体" w:eastAsia="宋体" w:hAnsi="宋体" w:cs="宋体"/>
          <w:kern w:val="0"/>
          <w:sz w:val="30"/>
          <w:szCs w:val="30"/>
        </w:rPr>
        <w:t> </w:t>
      </w:r>
    </w:p>
    <w:p w14:paraId="2ECE9830" w14:textId="77777777" w:rsidR="006F23E2" w:rsidRPr="006F23E2" w:rsidRDefault="006F23E2" w:rsidP="006F23E2">
      <w:pPr>
        <w:widowControl/>
        <w:spacing w:before="100" w:beforeAutospacing="1" w:after="100" w:afterAutospacing="1" w:line="660" w:lineRule="atLeast"/>
        <w:ind w:leftChars="0" w:left="0"/>
        <w:jc w:val="center"/>
        <w:rPr>
          <w:rFonts w:ascii="宋体" w:eastAsia="宋体" w:hAnsi="宋体" w:cs="宋体"/>
          <w:kern w:val="0"/>
          <w:sz w:val="24"/>
          <w:szCs w:val="24"/>
        </w:rPr>
      </w:pPr>
      <w:r w:rsidRPr="006F23E2">
        <w:rPr>
          <w:rFonts w:ascii="宋体" w:eastAsia="宋体" w:hAnsi="宋体" w:cs="宋体"/>
          <w:kern w:val="0"/>
          <w:sz w:val="44"/>
          <w:szCs w:val="44"/>
        </w:rPr>
        <w:t> </w:t>
      </w:r>
    </w:p>
    <w:p w14:paraId="46B144C6" w14:textId="77777777" w:rsidR="006F23E2" w:rsidRPr="006F23E2" w:rsidRDefault="006F23E2" w:rsidP="006F23E2">
      <w:pPr>
        <w:widowControl/>
        <w:spacing w:before="100" w:beforeAutospacing="1" w:after="100" w:afterAutospacing="1" w:line="660" w:lineRule="atLeast"/>
        <w:ind w:leftChars="0" w:left="0"/>
        <w:jc w:val="center"/>
        <w:rPr>
          <w:rFonts w:ascii="宋体" w:eastAsia="宋体" w:hAnsi="宋体" w:cs="宋体"/>
          <w:kern w:val="0"/>
          <w:sz w:val="24"/>
          <w:szCs w:val="24"/>
        </w:rPr>
      </w:pPr>
      <w:r w:rsidRPr="006F23E2">
        <w:rPr>
          <w:rFonts w:ascii="方正小标宋简体" w:eastAsia="方正小标宋简体" w:hAnsi="宋体" w:cs="宋体" w:hint="eastAsia"/>
          <w:kern w:val="0"/>
          <w:sz w:val="44"/>
          <w:szCs w:val="44"/>
        </w:rPr>
        <w:t>浙江大学关于加强研究生结业管理工作的通知</w:t>
      </w:r>
    </w:p>
    <w:p w14:paraId="19A849E2" w14:textId="77777777" w:rsidR="006F23E2" w:rsidRPr="006F23E2" w:rsidRDefault="006F23E2" w:rsidP="006F23E2">
      <w:pPr>
        <w:widowControl/>
        <w:spacing w:before="100" w:beforeAutospacing="1" w:after="100" w:afterAutospacing="1" w:line="585" w:lineRule="atLeast"/>
        <w:ind w:leftChars="0" w:left="0"/>
        <w:jc w:val="center"/>
        <w:rPr>
          <w:rFonts w:ascii="宋体" w:eastAsia="宋体" w:hAnsi="宋体" w:cs="宋体"/>
          <w:kern w:val="0"/>
          <w:sz w:val="24"/>
          <w:szCs w:val="24"/>
        </w:rPr>
      </w:pPr>
      <w:r w:rsidRPr="006F23E2">
        <w:rPr>
          <w:rFonts w:ascii="宋体" w:eastAsia="宋体" w:hAnsi="宋体" w:cs="宋体"/>
          <w:kern w:val="0"/>
          <w:sz w:val="24"/>
          <w:szCs w:val="24"/>
        </w:rPr>
        <w:t> </w:t>
      </w:r>
    </w:p>
    <w:p w14:paraId="6827106E"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bookmarkStart w:id="2" w:name="OLE_LINK2"/>
      <w:bookmarkStart w:id="3" w:name="OLE_LINK1"/>
      <w:bookmarkEnd w:id="2"/>
      <w:bookmarkEnd w:id="3"/>
      <w:r w:rsidRPr="006F23E2">
        <w:rPr>
          <w:rFonts w:ascii="仿宋_GB2312" w:eastAsia="仿宋_GB2312" w:hAnsi="宋体" w:cs="宋体" w:hint="eastAsia"/>
          <w:kern w:val="0"/>
          <w:sz w:val="32"/>
          <w:szCs w:val="32"/>
        </w:rPr>
        <w:t>各学院（系），行政各部门，各校区管委会，直属各单位：</w:t>
      </w:r>
    </w:p>
    <w:p w14:paraId="3DAE480B"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xml:space="preserve">    </w:t>
      </w:r>
      <w:r w:rsidRPr="006F23E2">
        <w:rPr>
          <w:rFonts w:ascii="仿宋_GB2312" w:eastAsia="仿宋_GB2312" w:hAnsi="宋体" w:cs="宋体" w:hint="eastAsia"/>
          <w:kern w:val="0"/>
          <w:sz w:val="32"/>
          <w:szCs w:val="32"/>
        </w:rPr>
        <w:t>为进一步规范研究生学籍管理，完善和优化研究生的多渠道出口，经研究决定，现将有关事项通知如下：</w:t>
      </w:r>
    </w:p>
    <w:p w14:paraId="620EA00A"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xml:space="preserve">    </w:t>
      </w:r>
      <w:r w:rsidRPr="006F23E2">
        <w:rPr>
          <w:rFonts w:ascii="仿宋_GB2312" w:eastAsia="仿宋_GB2312" w:hAnsi="宋体" w:cs="宋体" w:hint="eastAsia"/>
          <w:kern w:val="0"/>
          <w:sz w:val="32"/>
          <w:szCs w:val="32"/>
        </w:rPr>
        <w:t>一、研究生在最长学习年限内修满培养方案规定的课程学分且成绩合格，通过其它学习环节的考核，仅学位论文尚未完成或学位论文答辩时超过三分之一答辩委员会委</w:t>
      </w:r>
      <w:r w:rsidRPr="006F23E2">
        <w:rPr>
          <w:rFonts w:ascii="仿宋_GB2312" w:eastAsia="仿宋_GB2312" w:hAnsi="宋体" w:cs="宋体" w:hint="eastAsia"/>
          <w:kern w:val="0"/>
          <w:sz w:val="32"/>
          <w:szCs w:val="32"/>
        </w:rPr>
        <w:lastRenderedPageBreak/>
        <w:t>员不同意其毕业者，经本人申请，导师同意，所在学院（系）审核同意，报研究生院备案，准予结业，由学校发放结业证书。</w:t>
      </w:r>
    </w:p>
    <w:p w14:paraId="661E9BDD"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xml:space="preserve">    </w:t>
      </w:r>
      <w:r w:rsidRPr="006F23E2">
        <w:rPr>
          <w:rFonts w:ascii="仿宋_GB2312" w:eastAsia="仿宋_GB2312" w:hAnsi="宋体" w:cs="宋体" w:hint="eastAsia"/>
          <w:kern w:val="0"/>
          <w:sz w:val="32"/>
          <w:szCs w:val="32"/>
        </w:rPr>
        <w:t>二、研究生以结业形式终止学籍，须办理离校手续。各学院（系）应按照《浙江大学研究生学籍管理实施细则》有关规定在规定时间内做好结业离校各环节相关工作。</w:t>
      </w:r>
    </w:p>
    <w:p w14:paraId="3F4E4D45"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xml:space="preserve">    </w:t>
      </w:r>
      <w:r w:rsidRPr="006F23E2">
        <w:rPr>
          <w:rFonts w:ascii="仿宋_GB2312" w:eastAsia="仿宋_GB2312" w:hAnsi="宋体" w:cs="宋体" w:hint="eastAsia"/>
          <w:kern w:val="0"/>
          <w:sz w:val="32"/>
          <w:szCs w:val="32"/>
        </w:rPr>
        <w:t>三、已满最长学习年限的研究生，应在三个月之内以毕业、结业及申请退学等形式之一终止学籍，并办理离校手续。逾期不办理相应手续者，由学校作退学处理。</w:t>
      </w:r>
    </w:p>
    <w:p w14:paraId="39F71DB1"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xml:space="preserve">    </w:t>
      </w:r>
      <w:r w:rsidRPr="006F23E2">
        <w:rPr>
          <w:rFonts w:ascii="仿宋_GB2312" w:eastAsia="仿宋_GB2312" w:hAnsi="宋体" w:cs="宋体" w:hint="eastAsia"/>
          <w:kern w:val="0"/>
          <w:sz w:val="32"/>
          <w:szCs w:val="32"/>
        </w:rPr>
        <w:t>但截止本通知发布之日时，已满最长学习年限的研究生，如学位论文已接近完成并在六个月内能够提交答辩的，</w:t>
      </w:r>
      <w:proofErr w:type="gramStart"/>
      <w:r w:rsidRPr="006F23E2">
        <w:rPr>
          <w:rFonts w:ascii="仿宋_GB2312" w:eastAsia="仿宋_GB2312" w:hAnsi="宋体" w:cs="宋体" w:hint="eastAsia"/>
          <w:kern w:val="0"/>
          <w:sz w:val="32"/>
          <w:szCs w:val="32"/>
        </w:rPr>
        <w:t>经下列</w:t>
      </w:r>
      <w:proofErr w:type="gramEnd"/>
      <w:r w:rsidRPr="006F23E2">
        <w:rPr>
          <w:rFonts w:ascii="仿宋_GB2312" w:eastAsia="仿宋_GB2312" w:hAnsi="宋体" w:cs="宋体" w:hint="eastAsia"/>
          <w:kern w:val="0"/>
          <w:sz w:val="32"/>
          <w:szCs w:val="32"/>
        </w:rPr>
        <w:t>程序后可向研究生院管理部门申请再延长不超过半年的学习时间：</w:t>
      </w:r>
      <w:r w:rsidRPr="006F23E2">
        <w:rPr>
          <w:rFonts w:ascii="宋体" w:eastAsia="宋体" w:hAnsi="宋体" w:cs="宋体"/>
          <w:kern w:val="0"/>
          <w:sz w:val="32"/>
          <w:szCs w:val="32"/>
        </w:rPr>
        <w:t>1</w:t>
      </w:r>
      <w:r w:rsidRPr="006F23E2">
        <w:rPr>
          <w:rFonts w:ascii="仿宋_GB2312" w:eastAsia="仿宋_GB2312" w:hAnsi="宋体" w:cs="宋体" w:hint="eastAsia"/>
          <w:kern w:val="0"/>
          <w:sz w:val="32"/>
          <w:szCs w:val="32"/>
        </w:rPr>
        <w:t>．向学院研究生科提交论文进展报告及论文初稿；</w:t>
      </w:r>
      <w:r w:rsidRPr="006F23E2">
        <w:rPr>
          <w:rFonts w:ascii="宋体" w:eastAsia="宋体" w:hAnsi="宋体" w:cs="宋体"/>
          <w:kern w:val="0"/>
          <w:sz w:val="32"/>
          <w:szCs w:val="32"/>
        </w:rPr>
        <w:t>2</w:t>
      </w:r>
      <w:r w:rsidRPr="006F23E2">
        <w:rPr>
          <w:rFonts w:ascii="仿宋_GB2312" w:eastAsia="仿宋_GB2312" w:hAnsi="宋体" w:cs="宋体" w:hint="eastAsia"/>
          <w:kern w:val="0"/>
          <w:sz w:val="32"/>
          <w:szCs w:val="32"/>
        </w:rPr>
        <w:t>．经导师及所在学院（系）审核同意。</w:t>
      </w:r>
    </w:p>
    <w:p w14:paraId="583AF008"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xml:space="preserve">    </w:t>
      </w:r>
      <w:r w:rsidRPr="006F23E2">
        <w:rPr>
          <w:rFonts w:ascii="仿宋_GB2312" w:eastAsia="仿宋_GB2312" w:hAnsi="宋体" w:cs="宋体" w:hint="eastAsia"/>
          <w:kern w:val="0"/>
          <w:sz w:val="32"/>
          <w:szCs w:val="32"/>
        </w:rPr>
        <w:t>本通知所指最长学习年限是指博士生学制基础上延长</w:t>
      </w:r>
      <w:r w:rsidRPr="006F23E2">
        <w:rPr>
          <w:rFonts w:ascii="宋体" w:eastAsia="宋体" w:hAnsi="宋体" w:cs="宋体"/>
          <w:kern w:val="0"/>
          <w:sz w:val="32"/>
          <w:szCs w:val="32"/>
        </w:rPr>
        <w:t>3</w:t>
      </w:r>
      <w:r w:rsidRPr="006F23E2">
        <w:rPr>
          <w:rFonts w:ascii="仿宋_GB2312" w:eastAsia="仿宋_GB2312" w:hAnsi="宋体" w:cs="宋体" w:hint="eastAsia"/>
          <w:kern w:val="0"/>
          <w:sz w:val="32"/>
          <w:szCs w:val="32"/>
        </w:rPr>
        <w:t>年，</w:t>
      </w:r>
      <w:r w:rsidRPr="006F23E2">
        <w:rPr>
          <w:rFonts w:ascii="宋体" w:eastAsia="宋体" w:hAnsi="宋体" w:cs="宋体"/>
          <w:kern w:val="0"/>
          <w:sz w:val="24"/>
          <w:szCs w:val="24"/>
        </w:rPr>
        <w:t xml:space="preserve"> </w:t>
      </w:r>
      <w:r w:rsidRPr="006F23E2">
        <w:rPr>
          <w:rFonts w:ascii="仿宋_GB2312" w:eastAsia="仿宋_GB2312" w:hAnsi="宋体" w:cs="宋体" w:hint="eastAsia"/>
          <w:kern w:val="0"/>
          <w:sz w:val="32"/>
          <w:szCs w:val="32"/>
        </w:rPr>
        <w:t>硕士生学制基础上延长</w:t>
      </w:r>
      <w:r w:rsidRPr="006F23E2">
        <w:rPr>
          <w:rFonts w:ascii="宋体" w:eastAsia="宋体" w:hAnsi="宋体" w:cs="宋体"/>
          <w:kern w:val="0"/>
          <w:sz w:val="32"/>
          <w:szCs w:val="32"/>
        </w:rPr>
        <w:t>2</w:t>
      </w:r>
      <w:r w:rsidRPr="006F23E2">
        <w:rPr>
          <w:rFonts w:ascii="仿宋_GB2312" w:eastAsia="仿宋_GB2312" w:hAnsi="宋体" w:cs="宋体" w:hint="eastAsia"/>
          <w:kern w:val="0"/>
          <w:sz w:val="32"/>
          <w:szCs w:val="32"/>
        </w:rPr>
        <w:t>年。</w:t>
      </w:r>
    </w:p>
    <w:p w14:paraId="68174FDA"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xml:space="preserve">    </w:t>
      </w:r>
      <w:r w:rsidRPr="006F23E2">
        <w:rPr>
          <w:rFonts w:ascii="仿宋_GB2312" w:eastAsia="仿宋_GB2312" w:hAnsi="宋体" w:cs="宋体" w:hint="eastAsia"/>
          <w:kern w:val="0"/>
          <w:sz w:val="32"/>
          <w:szCs w:val="32"/>
        </w:rPr>
        <w:t>四、符合本通知第一条规定的研究生结业者可于结业证书签注时间起三年内，向原学籍所在学院（系）研究生管理科（室）申请一次答辩。若答辩通过，并同时达到毕业和授予学位的要求，则向学校上交结业证书后换发毕业证书，</w:t>
      </w:r>
      <w:r w:rsidRPr="006F23E2">
        <w:rPr>
          <w:rFonts w:ascii="仿宋_GB2312" w:eastAsia="仿宋_GB2312" w:hAnsi="宋体" w:cs="宋体" w:hint="eastAsia"/>
          <w:kern w:val="0"/>
          <w:sz w:val="32"/>
          <w:szCs w:val="32"/>
        </w:rPr>
        <w:lastRenderedPageBreak/>
        <w:t>并由学校按照学位管理规定颁发学位证书。若只达到毕业要求尚未达到授予学位要求，只换发毕业证书，后续学位申请工作遵照浙江大学研究生学位论文答辩与学位申请的有关规定执行。</w:t>
      </w:r>
    </w:p>
    <w:p w14:paraId="615F3C14"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xml:space="preserve">    </w:t>
      </w:r>
      <w:r w:rsidRPr="006F23E2">
        <w:rPr>
          <w:rFonts w:ascii="仿宋_GB2312" w:eastAsia="仿宋_GB2312" w:hAnsi="宋体" w:cs="宋体" w:hint="eastAsia"/>
          <w:kern w:val="0"/>
          <w:sz w:val="32"/>
          <w:szCs w:val="32"/>
        </w:rPr>
        <w:t>五、本通知自发布之日起施行。学校原有规定与本通知不一致的以本通知为准。</w:t>
      </w:r>
    </w:p>
    <w:p w14:paraId="1D90BBF6"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w:t>
      </w:r>
    </w:p>
    <w:p w14:paraId="54878709"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w:t>
      </w:r>
      <w:r w:rsidRPr="006F23E2">
        <w:rPr>
          <w:rFonts w:ascii="仿宋_GB2312" w:eastAsia="仿宋_GB2312" w:hAnsi="宋体" w:cs="宋体" w:hint="eastAsia"/>
          <w:kern w:val="0"/>
          <w:sz w:val="32"/>
          <w:szCs w:val="32"/>
        </w:rPr>
        <w:t>浙江大学</w:t>
      </w:r>
    </w:p>
    <w:p w14:paraId="6E5446B9"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2017</w:t>
      </w:r>
      <w:r w:rsidRPr="006F23E2">
        <w:rPr>
          <w:rFonts w:ascii="仿宋_GB2312" w:eastAsia="仿宋_GB2312" w:hAnsi="宋体" w:cs="宋体" w:hint="eastAsia"/>
          <w:kern w:val="0"/>
          <w:sz w:val="32"/>
          <w:szCs w:val="32"/>
        </w:rPr>
        <w:t>年</w:t>
      </w:r>
      <w:r w:rsidRPr="006F23E2">
        <w:rPr>
          <w:rFonts w:ascii="宋体" w:eastAsia="宋体" w:hAnsi="宋体" w:cs="宋体"/>
          <w:kern w:val="0"/>
          <w:sz w:val="32"/>
          <w:szCs w:val="32"/>
        </w:rPr>
        <w:t>5</w:t>
      </w:r>
      <w:r w:rsidRPr="006F23E2">
        <w:rPr>
          <w:rFonts w:ascii="仿宋_GB2312" w:eastAsia="仿宋_GB2312" w:hAnsi="宋体" w:cs="宋体" w:hint="eastAsia"/>
          <w:kern w:val="0"/>
          <w:sz w:val="32"/>
          <w:szCs w:val="32"/>
        </w:rPr>
        <w:t>月</w:t>
      </w:r>
      <w:r w:rsidRPr="006F23E2">
        <w:rPr>
          <w:rFonts w:ascii="宋体" w:eastAsia="宋体" w:hAnsi="宋体" w:cs="宋体"/>
          <w:kern w:val="0"/>
          <w:sz w:val="32"/>
          <w:szCs w:val="32"/>
        </w:rPr>
        <w:t>22</w:t>
      </w:r>
      <w:r w:rsidRPr="006F23E2">
        <w:rPr>
          <w:rFonts w:ascii="仿宋_GB2312" w:eastAsia="仿宋_GB2312" w:hAnsi="宋体" w:cs="宋体" w:hint="eastAsia"/>
          <w:kern w:val="0"/>
          <w:sz w:val="32"/>
          <w:szCs w:val="32"/>
        </w:rPr>
        <w:t>日</w:t>
      </w:r>
    </w:p>
    <w:p w14:paraId="322A1AF9" w14:textId="77777777" w:rsidR="006F23E2" w:rsidRPr="006F23E2" w:rsidRDefault="006F23E2" w:rsidP="006F23E2">
      <w:pPr>
        <w:widowControl/>
        <w:spacing w:before="100" w:beforeAutospacing="1" w:after="100" w:afterAutospacing="1" w:line="585" w:lineRule="atLeast"/>
        <w:ind w:leftChars="0" w:left="0"/>
        <w:jc w:val="left"/>
        <w:rPr>
          <w:rFonts w:ascii="宋体" w:eastAsia="宋体" w:hAnsi="宋体" w:cs="宋体"/>
          <w:kern w:val="0"/>
          <w:sz w:val="24"/>
          <w:szCs w:val="24"/>
        </w:rPr>
      </w:pPr>
      <w:r w:rsidRPr="006F23E2">
        <w:rPr>
          <w:rFonts w:ascii="宋体" w:eastAsia="宋体" w:hAnsi="宋体" w:cs="宋体"/>
          <w:kern w:val="0"/>
          <w:sz w:val="32"/>
          <w:szCs w:val="32"/>
        </w:rPr>
        <w:t> </w:t>
      </w:r>
    </w:p>
    <w:p w14:paraId="14598E5D" w14:textId="77777777" w:rsidR="006F23E2" w:rsidRPr="006F23E2" w:rsidRDefault="006F23E2" w:rsidP="006F23E2">
      <w:pPr>
        <w:widowControl/>
        <w:spacing w:before="100" w:beforeAutospacing="1" w:after="100" w:afterAutospacing="1" w:line="525" w:lineRule="atLeast"/>
        <w:ind w:leftChars="0" w:left="0"/>
        <w:jc w:val="left"/>
        <w:rPr>
          <w:rFonts w:ascii="宋体" w:eastAsia="宋体" w:hAnsi="宋体" w:cs="宋体"/>
          <w:kern w:val="0"/>
          <w:sz w:val="24"/>
          <w:szCs w:val="24"/>
        </w:rPr>
      </w:pPr>
      <w:r w:rsidRPr="006F23E2">
        <w:rPr>
          <w:rFonts w:ascii="宋体" w:eastAsia="宋体" w:hAnsi="宋体" w:cs="宋体"/>
          <w:kern w:val="0"/>
          <w:sz w:val="30"/>
          <w:szCs w:val="30"/>
        </w:rPr>
        <w:t xml:space="preserve">  </w:t>
      </w:r>
      <w:r w:rsidRPr="006F23E2">
        <w:rPr>
          <w:rFonts w:ascii="仿宋_GB2312" w:eastAsia="仿宋_GB2312" w:hAnsi="宋体" w:cs="宋体" w:hint="eastAsia"/>
          <w:kern w:val="0"/>
          <w:sz w:val="29"/>
          <w:szCs w:val="29"/>
        </w:rPr>
        <w:t>抄送：纪委，各院级党委、直属党总支，党委各部门，各党工委，</w:t>
      </w:r>
    </w:p>
    <w:p w14:paraId="4AB73956" w14:textId="77777777" w:rsidR="006F23E2" w:rsidRPr="006F23E2" w:rsidRDefault="006F23E2" w:rsidP="006F23E2">
      <w:pPr>
        <w:widowControl/>
        <w:spacing w:before="100" w:beforeAutospacing="1" w:after="100" w:afterAutospacing="1" w:line="525" w:lineRule="atLeast"/>
        <w:ind w:leftChars="0" w:left="0" w:firstLine="1200"/>
        <w:jc w:val="left"/>
        <w:rPr>
          <w:rFonts w:ascii="宋体" w:eastAsia="宋体" w:hAnsi="宋体" w:cs="宋体"/>
          <w:kern w:val="0"/>
          <w:sz w:val="24"/>
          <w:szCs w:val="24"/>
        </w:rPr>
      </w:pPr>
      <w:r w:rsidRPr="006F23E2">
        <w:rPr>
          <w:rFonts w:ascii="仿宋_GB2312" w:eastAsia="仿宋_GB2312" w:hAnsi="宋体" w:cs="宋体" w:hint="eastAsia"/>
          <w:kern w:val="0"/>
          <w:sz w:val="29"/>
          <w:szCs w:val="29"/>
        </w:rPr>
        <w:t>工会、团委。</w:t>
      </w:r>
    </w:p>
    <w:p w14:paraId="721F70E1" w14:textId="77777777" w:rsidR="006F23E2" w:rsidRPr="006F23E2" w:rsidRDefault="006F23E2" w:rsidP="006F23E2">
      <w:pPr>
        <w:widowControl/>
        <w:spacing w:before="100" w:beforeAutospacing="1" w:after="100" w:afterAutospacing="1" w:line="525" w:lineRule="atLeast"/>
        <w:ind w:leftChars="0" w:left="420"/>
        <w:jc w:val="left"/>
        <w:rPr>
          <w:rFonts w:ascii="宋体" w:eastAsia="宋体" w:hAnsi="宋体" w:cs="宋体"/>
          <w:kern w:val="0"/>
          <w:sz w:val="24"/>
          <w:szCs w:val="24"/>
        </w:rPr>
      </w:pPr>
      <w:r w:rsidRPr="006F23E2">
        <w:rPr>
          <w:rFonts w:ascii="宋体" w:eastAsia="宋体" w:hAnsi="宋体" w:cs="宋体"/>
          <w:kern w:val="0"/>
          <w:sz w:val="29"/>
          <w:szCs w:val="29"/>
        </w:rPr>
        <w:t xml:space="preserve">  </w:t>
      </w:r>
      <w:r w:rsidRPr="006F23E2">
        <w:rPr>
          <w:rFonts w:ascii="仿宋_GB2312" w:eastAsia="仿宋_GB2312" w:hAnsi="宋体" w:cs="宋体" w:hint="eastAsia"/>
          <w:kern w:val="0"/>
          <w:sz w:val="29"/>
          <w:szCs w:val="29"/>
        </w:rPr>
        <w:t>浙江大学校长办公室</w:t>
      </w:r>
      <w:r w:rsidRPr="006F23E2">
        <w:rPr>
          <w:rFonts w:ascii="宋体" w:eastAsia="宋体" w:hAnsi="宋体" w:cs="宋体"/>
          <w:kern w:val="0"/>
          <w:sz w:val="29"/>
          <w:szCs w:val="29"/>
        </w:rPr>
        <w:t xml:space="preserve">       </w:t>
      </w:r>
      <w:r w:rsidRPr="006F23E2">
        <w:rPr>
          <w:rFonts w:ascii="仿宋_GB2312" w:eastAsia="仿宋_GB2312" w:hAnsi="宋体" w:cs="宋体" w:hint="eastAsia"/>
          <w:kern w:val="0"/>
          <w:sz w:val="29"/>
          <w:szCs w:val="29"/>
        </w:rPr>
        <w:t>主动公开</w:t>
      </w:r>
      <w:r w:rsidRPr="006F23E2">
        <w:rPr>
          <w:rFonts w:ascii="宋体" w:eastAsia="宋体" w:hAnsi="宋体" w:cs="宋体"/>
          <w:kern w:val="0"/>
          <w:sz w:val="29"/>
          <w:szCs w:val="29"/>
        </w:rPr>
        <w:t>       2017</w:t>
      </w:r>
      <w:r w:rsidRPr="006F23E2">
        <w:rPr>
          <w:rFonts w:ascii="仿宋_GB2312" w:eastAsia="仿宋_GB2312" w:hAnsi="宋体" w:cs="宋体" w:hint="eastAsia"/>
          <w:kern w:val="0"/>
          <w:sz w:val="29"/>
          <w:szCs w:val="29"/>
        </w:rPr>
        <w:t>年</w:t>
      </w:r>
      <w:r w:rsidRPr="006F23E2">
        <w:rPr>
          <w:rFonts w:ascii="宋体" w:eastAsia="宋体" w:hAnsi="宋体" w:cs="宋体"/>
          <w:kern w:val="0"/>
          <w:sz w:val="29"/>
          <w:szCs w:val="29"/>
        </w:rPr>
        <w:t>5</w:t>
      </w:r>
      <w:r w:rsidRPr="006F23E2">
        <w:rPr>
          <w:rFonts w:ascii="仿宋_GB2312" w:eastAsia="仿宋_GB2312" w:hAnsi="宋体" w:cs="宋体" w:hint="eastAsia"/>
          <w:kern w:val="0"/>
          <w:sz w:val="29"/>
          <w:szCs w:val="29"/>
        </w:rPr>
        <w:t>月</w:t>
      </w:r>
      <w:r w:rsidRPr="006F23E2">
        <w:rPr>
          <w:rFonts w:ascii="宋体" w:eastAsia="宋体" w:hAnsi="宋体" w:cs="宋体"/>
          <w:kern w:val="0"/>
          <w:sz w:val="29"/>
          <w:szCs w:val="29"/>
        </w:rPr>
        <w:t>23</w:t>
      </w:r>
      <w:r w:rsidRPr="006F23E2">
        <w:rPr>
          <w:rFonts w:ascii="仿宋_GB2312" w:eastAsia="仿宋_GB2312" w:hAnsi="宋体" w:cs="宋体" w:hint="eastAsia"/>
          <w:kern w:val="0"/>
          <w:sz w:val="29"/>
          <w:szCs w:val="29"/>
        </w:rPr>
        <w:t>日印发</w:t>
      </w:r>
    </w:p>
    <w:p w14:paraId="6C76C944" w14:textId="77777777" w:rsidR="00A16979" w:rsidRPr="006F23E2" w:rsidRDefault="00A16979" w:rsidP="006F23E2">
      <w:pPr>
        <w:ind w:leftChars="0" w:left="0"/>
        <w:rPr>
          <w:rFonts w:hint="eastAsia"/>
        </w:rPr>
      </w:pPr>
    </w:p>
    <w:sectPr w:rsidR="00A16979" w:rsidRPr="006F23E2" w:rsidSect="00A169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大标宋简">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33367"/>
    <w:rsid w:val="00133367"/>
    <w:rsid w:val="006922C4"/>
    <w:rsid w:val="006F23E2"/>
    <w:rsid w:val="00A1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3127"/>
  <w15:chartTrackingRefBased/>
  <w15:docId w15:val="{36EB72AD-A8A6-47FD-AB1D-8DDD07CF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200" w:left="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979"/>
    <w:pPr>
      <w:widowControl w:val="0"/>
    </w:pPr>
  </w:style>
  <w:style w:type="paragraph" w:styleId="2">
    <w:name w:val="heading 2"/>
    <w:basedOn w:val="a"/>
    <w:link w:val="20"/>
    <w:uiPriority w:val="9"/>
    <w:qFormat/>
    <w:rsid w:val="006F23E2"/>
    <w:pPr>
      <w:widowControl/>
      <w:spacing w:before="100" w:beforeAutospacing="1" w:after="100" w:afterAutospacing="1" w:line="240" w:lineRule="auto"/>
      <w:ind w:leftChars="0" w:left="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F23E2"/>
    <w:rPr>
      <w:rFonts w:ascii="宋体" w:eastAsia="宋体" w:hAnsi="宋体" w:cs="宋体"/>
      <w:b/>
      <w:bCs/>
      <w:kern w:val="0"/>
      <w:sz w:val="36"/>
      <w:szCs w:val="36"/>
    </w:rPr>
  </w:style>
  <w:style w:type="paragraph" w:styleId="a3">
    <w:name w:val="Normal (Web)"/>
    <w:basedOn w:val="a"/>
    <w:uiPriority w:val="99"/>
    <w:semiHidden/>
    <w:unhideWhenUsed/>
    <w:rsid w:val="006F23E2"/>
    <w:pPr>
      <w:widowControl/>
      <w:spacing w:before="100" w:beforeAutospacing="1" w:after="100" w:afterAutospacing="1" w:line="240" w:lineRule="auto"/>
      <w:ind w:leftChars="0" w:left="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01318">
      <w:bodyDiv w:val="1"/>
      <w:marLeft w:val="0"/>
      <w:marRight w:val="0"/>
      <w:marTop w:val="0"/>
      <w:marBottom w:val="0"/>
      <w:divBdr>
        <w:top w:val="none" w:sz="0" w:space="0" w:color="auto"/>
        <w:left w:val="none" w:sz="0" w:space="0" w:color="auto"/>
        <w:bottom w:val="none" w:sz="0" w:space="0" w:color="auto"/>
        <w:right w:val="none" w:sz="0" w:space="0" w:color="auto"/>
      </w:divBdr>
      <w:divsChild>
        <w:div w:id="1312901908">
          <w:marLeft w:val="0"/>
          <w:marRight w:val="0"/>
          <w:marTop w:val="0"/>
          <w:marBottom w:val="0"/>
          <w:divBdr>
            <w:top w:val="none" w:sz="0" w:space="0" w:color="auto"/>
            <w:left w:val="none" w:sz="0" w:space="0" w:color="auto"/>
            <w:bottom w:val="none" w:sz="0" w:space="0" w:color="auto"/>
            <w:right w:val="none" w:sz="0" w:space="0" w:color="auto"/>
          </w:divBdr>
          <w:divsChild>
            <w:div w:id="123041936">
              <w:marLeft w:val="0"/>
              <w:marRight w:val="0"/>
              <w:marTop w:val="0"/>
              <w:marBottom w:val="0"/>
              <w:divBdr>
                <w:top w:val="none" w:sz="0" w:space="0" w:color="auto"/>
                <w:left w:val="none" w:sz="0" w:space="0" w:color="auto"/>
                <w:bottom w:val="none" w:sz="0" w:space="0" w:color="auto"/>
                <w:right w:val="none" w:sz="0" w:space="0" w:color="auto"/>
              </w:divBdr>
            </w:div>
          </w:divsChild>
        </w:div>
        <w:div w:id="169426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870709686@qq.com</dc:creator>
  <cp:keywords/>
  <dc:description/>
  <cp:lastModifiedBy>870709686@qq.com</cp:lastModifiedBy>
  <cp:revision>3</cp:revision>
  <dcterms:created xsi:type="dcterms:W3CDTF">2018-11-21T06:39:00Z</dcterms:created>
  <dcterms:modified xsi:type="dcterms:W3CDTF">2018-11-21T06:39:00Z</dcterms:modified>
</cp:coreProperties>
</file>