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90873">
      <w:pPr>
        <w:jc w:val="center"/>
        <w:rPr>
          <w:rFonts w:hint="eastAsia" w:ascii="方正小标宋简体" w:hAnsi="方正小标宋简体" w:eastAsia="方正小标宋简体" w:cs="方正小标宋简体"/>
          <w:sz w:val="40"/>
          <w:szCs w:val="48"/>
          <w:lang w:val="en-US" w:eastAsia="zh-CN"/>
        </w:rPr>
      </w:pPr>
      <w:r>
        <w:rPr>
          <w:rFonts w:hint="eastAsia" w:ascii="方正小标宋简体" w:hAnsi="方正小标宋简体" w:eastAsia="方正小标宋简体" w:cs="方正小标宋简体"/>
          <w:spacing w:val="1"/>
          <w:w w:val="90"/>
          <w:kern w:val="0"/>
          <w:sz w:val="44"/>
          <w:szCs w:val="44"/>
          <w:fitText w:val="8800" w:id="719748130"/>
        </w:rPr>
        <w:t>浙江大学</w:t>
      </w:r>
      <w:r>
        <w:rPr>
          <w:rFonts w:hint="eastAsia" w:ascii="方正小标宋简体" w:hAnsi="方正小标宋简体" w:eastAsia="方正小标宋简体" w:cs="方正小标宋简体"/>
          <w:spacing w:val="1"/>
          <w:w w:val="90"/>
          <w:kern w:val="0"/>
          <w:sz w:val="44"/>
          <w:szCs w:val="44"/>
          <w:fitText w:val="8800" w:id="719748130"/>
          <w:lang w:val="en-US" w:eastAsia="zh-CN"/>
        </w:rPr>
        <w:t>心理与行为科学系</w:t>
      </w:r>
      <w:r>
        <w:rPr>
          <w:rFonts w:hint="eastAsia" w:ascii="方正小标宋简体" w:hAnsi="方正小标宋简体" w:eastAsia="方正小标宋简体" w:cs="方正小标宋简体"/>
          <w:spacing w:val="1"/>
          <w:w w:val="90"/>
          <w:kern w:val="0"/>
          <w:sz w:val="44"/>
          <w:szCs w:val="44"/>
          <w:fitText w:val="8800" w:id="719748130"/>
        </w:rPr>
        <w:t>“课题思政”建设</w:t>
      </w:r>
      <w:r>
        <w:rPr>
          <w:rFonts w:hint="eastAsia" w:ascii="方正小标宋简体" w:hAnsi="方正小标宋简体" w:eastAsia="方正小标宋简体" w:cs="方正小标宋简体"/>
          <w:spacing w:val="1"/>
          <w:w w:val="90"/>
          <w:kern w:val="0"/>
          <w:sz w:val="44"/>
          <w:szCs w:val="44"/>
          <w:fitText w:val="8800" w:id="719748130"/>
          <w:lang w:val="en-US" w:eastAsia="zh-CN"/>
        </w:rPr>
        <w:t>方</w:t>
      </w:r>
      <w:r>
        <w:rPr>
          <w:rFonts w:hint="eastAsia" w:ascii="方正小标宋简体" w:hAnsi="方正小标宋简体" w:eastAsia="方正小标宋简体" w:cs="方正小标宋简体"/>
          <w:spacing w:val="30"/>
          <w:w w:val="90"/>
          <w:kern w:val="0"/>
          <w:sz w:val="44"/>
          <w:szCs w:val="44"/>
          <w:fitText w:val="8800" w:id="719748130"/>
          <w:lang w:val="en-US" w:eastAsia="zh-CN"/>
        </w:rPr>
        <w:t>案</w:t>
      </w:r>
    </w:p>
    <w:p w14:paraId="68484E3E">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楷体_GB2312" w:hAnsi="楷体_GB2312" w:eastAsia="楷体_GB2312" w:cs="楷体_GB2312"/>
          <w:sz w:val="36"/>
          <w:szCs w:val="36"/>
        </w:rPr>
      </w:pPr>
      <w:r>
        <w:rPr>
          <w:rFonts w:hint="eastAsia" w:ascii="楷体_GB2312" w:hAnsi="楷体_GB2312" w:eastAsia="楷体_GB2312" w:cs="楷体_GB2312"/>
          <w:sz w:val="36"/>
          <w:szCs w:val="36"/>
          <w:lang w:val="en-US" w:eastAsia="zh-CN"/>
        </w:rPr>
        <w:t>（试行）</w:t>
      </w:r>
    </w:p>
    <w:p w14:paraId="49988E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二十大、二十届三中全会精神，贯彻落实全国教育大会精神，落实立德树人根本任务，加快建设世界一流大学和优秀学科，完善研究生学科思政工作模式，把思想政治教育贯穿研究生课题研究全过程，全面推进学校</w:t>
      </w:r>
      <w:r>
        <w:rPr>
          <w:rFonts w:hint="eastAsia" w:ascii="仿宋_GB2312" w:hAnsi="仿宋_GB2312" w:eastAsia="仿宋_GB2312" w:cs="仿宋_GB2312"/>
          <w:sz w:val="32"/>
          <w:szCs w:val="32"/>
          <w:lang w:val="en-US" w:eastAsia="zh-CN"/>
        </w:rPr>
        <w:t>及系</w:t>
      </w:r>
      <w:r>
        <w:rPr>
          <w:rFonts w:hint="eastAsia" w:ascii="仿宋_GB2312" w:hAnsi="仿宋_GB2312" w:eastAsia="仿宋_GB2312" w:cs="仿宋_GB2312"/>
          <w:sz w:val="32"/>
          <w:szCs w:val="32"/>
        </w:rPr>
        <w:t>课题思政建设，发挥好课题育人作用，提升学校研究生思想政治工作质量和学科育人实效，根据浙江大学党委研究生工作部、浙江大学研究生院《关于开展课题思政建设工作的通知》精神及工作部署，特制定本方案。</w:t>
      </w:r>
    </w:p>
    <w:p w14:paraId="131EBB4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val="en-US" w:eastAsia="zh-CN"/>
        </w:rPr>
        <w:t>指导思想</w:t>
      </w:r>
    </w:p>
    <w:p w14:paraId="58E54C2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坚持社会主义办学方向，围绕“培养什么样的人、怎样培养人、为谁培养人”根本问题，落实立德树人根本任务，坚持“德才兼备、全面发展、求是创新、追求卓越”的人才培养理念，完善“三全育人”机制，将思想政治教育贯穿研究生课题研究各环节和导师指导全过程，推动思政教育和课题研究同向同行、同步推进，拓展“大思政课”全面育人新格局。</w:t>
      </w:r>
    </w:p>
    <w:p w14:paraId="77E6D03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二、课题和课题思政的定义</w:t>
      </w:r>
    </w:p>
    <w:p w14:paraId="3418FAC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本方案所称</w:t>
      </w:r>
      <w:r>
        <w:rPr>
          <w:rFonts w:hint="eastAsia" w:ascii="仿宋_GB2312" w:hAnsi="仿宋_GB2312" w:eastAsia="仿宋_GB2312" w:cs="仿宋_GB2312"/>
          <w:color w:val="auto"/>
          <w:sz w:val="32"/>
          <w:szCs w:val="32"/>
        </w:rPr>
        <w:t>课题是指研究生在攻读学位期间，参与由导师（导师组）指导开展的面向世界科技前沿、面向经济主战场、面向国家重大需求、面向人民生命健康以及其他具有研究意义和价值的符合学位授予条件所要求的学术研究或专业实践主题。课题研究过程包括课题的研究设计、实施过程、结果分析、成果总结等。</w:t>
      </w:r>
    </w:p>
    <w:p w14:paraId="1261AA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课题思政是以导师和研究生群体为主要对象，以思想引领和价值引导为根本旨归，以课题研究为承载介质，注重提炼课题中蕴含的思政元素，在人才培养过程中将思想政治教育有机融入课题研究各环节和导师指导全过程，是落实立德树人根本任务，推动思政教育和课题研究同向同行、同步推进，拓展“大思政课”新局面新场域的思想政治教育实践。</w:t>
      </w:r>
    </w:p>
    <w:p w14:paraId="0B6EE5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三、建设目标</w:t>
      </w:r>
    </w:p>
    <w:p w14:paraId="27D0FE6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于基础理论研究、基础应用研究，形成具有心理学学科特色的课题思政建设工作机制，打造一批课题思政建设优秀团队、凝练一批课题思政建设特色案例，抓好研究生导师“主力军”，引导研究生在课题研究中主动服务“四个面向”，提升研究生探索未知、追求真理、勇攀科学高峰的责任感和使命感，培养具有家国情怀、全球视野、综合素养、创新能力的理学拔尖创新人才，为实现前瞻性基础研究、引领性原创成果重大突破提供有力支撑。</w:t>
      </w:r>
    </w:p>
    <w:p w14:paraId="0D3E550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四、建设要点</w:t>
      </w:r>
    </w:p>
    <w:p w14:paraId="6EA8730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（一）加强顶层规划和统筹协调</w:t>
      </w:r>
    </w:p>
    <w:p w14:paraId="033990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成立课题思政建设工作组，由系主任和党委书记担任双组长，党委副书记、副系主任任副组长，各研究所负责人、教工党组织负责人、德育导师、优秀青年教师、</w:t>
      </w:r>
      <w:r>
        <w:rPr>
          <w:rFonts w:hint="eastAsia" w:ascii="仿宋_GB2312" w:hAnsi="仿宋_GB2312" w:eastAsia="仿宋_GB2312" w:cs="仿宋_GB2312"/>
          <w:b w:val="0"/>
          <w:bCs w:val="0"/>
          <w:color w:val="auto"/>
          <w:sz w:val="32"/>
          <w:szCs w:val="32"/>
          <w:lang w:val="en-US" w:eastAsia="zh-CN"/>
        </w:rPr>
        <w:t>思政、教学及科研相关人员任成员，</w:t>
      </w:r>
      <w:r>
        <w:rPr>
          <w:rFonts w:hint="eastAsia" w:ascii="仿宋_GB2312" w:hAnsi="仿宋_GB2312" w:eastAsia="仿宋_GB2312" w:cs="仿宋_GB2312"/>
          <w:color w:val="auto"/>
          <w:sz w:val="32"/>
          <w:szCs w:val="32"/>
          <w:lang w:val="en-US" w:eastAsia="zh-CN"/>
        </w:rPr>
        <w:t>负责课题思政建设工作</w:t>
      </w:r>
      <w:bookmarkStart w:id="0" w:name="_GoBack"/>
      <w:bookmarkEnd w:id="0"/>
      <w:r>
        <w:rPr>
          <w:rFonts w:hint="eastAsia" w:ascii="仿宋_GB2312" w:hAnsi="仿宋_GB2312" w:eastAsia="仿宋_GB2312" w:cs="仿宋_GB2312"/>
          <w:color w:val="auto"/>
          <w:sz w:val="32"/>
          <w:szCs w:val="32"/>
          <w:lang w:val="en-US" w:eastAsia="zh-CN"/>
        </w:rPr>
        <w:t>的规划部署、统筹协调和具体落实。</w:t>
      </w:r>
      <w:r>
        <w:rPr>
          <w:rFonts w:hint="eastAsia" w:ascii="仿宋_GB2312" w:hAnsi="仿宋_GB2312" w:eastAsia="仿宋_GB2312" w:cs="仿宋_GB2312"/>
          <w:b w:val="0"/>
          <w:bCs w:val="0"/>
          <w:color w:val="auto"/>
          <w:sz w:val="32"/>
          <w:szCs w:val="32"/>
          <w:lang w:val="en-US" w:eastAsia="zh-CN"/>
        </w:rPr>
        <w:t>立足“认知与脑科学”“工业心理学2.0”和“发展与健康心理学”三大学科发展方向，</w:t>
      </w:r>
      <w:r>
        <w:rPr>
          <w:rFonts w:hint="eastAsia" w:ascii="仿宋_GB2312" w:hAnsi="仿宋_GB2312" w:eastAsia="仿宋_GB2312" w:cs="仿宋_GB2312"/>
          <w:color w:val="auto"/>
          <w:sz w:val="32"/>
          <w:szCs w:val="32"/>
          <w:lang w:val="en-US" w:eastAsia="zh-CN"/>
        </w:rPr>
        <w:t>结合不同培养类型研究生、不同课题类别的特点，坚持协调统筹规划和特色发展相结合，突出重点和全面推进相结合，不断提升课题思政建设实效。</w:t>
      </w:r>
    </w:p>
    <w:p w14:paraId="2B49571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（二）强化学科特色和分类推进</w:t>
      </w:r>
    </w:p>
    <w:p w14:paraId="4E8253B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深入梳理心理学科价值理念、课题特点和思维方式，科学设计、分类推进，坚决防止“贴标签”和“两张皮”。</w:t>
      </w:r>
      <w:r>
        <w:rPr>
          <w:rFonts w:hint="eastAsia" w:ascii="仿宋_GB2312" w:hAnsi="仿宋_GB2312" w:eastAsia="仿宋_GB2312" w:cs="仿宋_GB2312"/>
          <w:b w:val="0"/>
          <w:bCs w:val="0"/>
          <w:color w:val="auto"/>
          <w:sz w:val="32"/>
          <w:szCs w:val="32"/>
          <w:lang w:val="en-US" w:eastAsia="zh-CN"/>
        </w:rPr>
        <w:t>围绕“人类智能的认知机制”“意图识别与人机协同”“儿童脑智开发”“社会心理服务体系建设”“航空航天”等重大学科问题</w:t>
      </w:r>
      <w:r>
        <w:rPr>
          <w:rFonts w:hint="eastAsia" w:ascii="仿宋_GB2312" w:hAnsi="仿宋_GB2312" w:eastAsia="仿宋_GB2312" w:cs="仿宋_GB2312"/>
          <w:color w:val="auto"/>
          <w:sz w:val="32"/>
          <w:szCs w:val="32"/>
          <w:lang w:val="en-US" w:eastAsia="zh-CN"/>
        </w:rPr>
        <w:t>开展引领性学术研究，注重科学思维方法训练、科学家精神培育，提高研究生正确认识问题、分析问题和解决问题的能力，培养探索未知、追求真理、勇攀高峰的使命感和责任感。</w:t>
      </w:r>
    </w:p>
    <w:p w14:paraId="708DD0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_GB2312" w:hAnsi="楷体_GB2312" w:eastAsia="楷体_GB2312" w:cs="楷体_GB2312"/>
          <w:color w:val="auto"/>
          <w:sz w:val="32"/>
          <w:szCs w:val="32"/>
          <w:lang w:val="en-US" w:eastAsia="zh-CN"/>
        </w:rPr>
      </w:pPr>
      <w:r>
        <w:rPr>
          <w:rFonts w:hint="default" w:ascii="楷体_GB2312" w:hAnsi="楷体_GB2312" w:eastAsia="楷体_GB2312" w:cs="楷体_GB2312"/>
          <w:color w:val="auto"/>
          <w:sz w:val="32"/>
          <w:szCs w:val="32"/>
          <w:lang w:val="en-US" w:eastAsia="zh-CN"/>
        </w:rPr>
        <w:t>（三）融入课题研究各环节全过程</w:t>
      </w:r>
    </w:p>
    <w:p w14:paraId="399F2EA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围绕研究生培养过程，将思政教育深度融入“选题-开题-研究-结题”的课题研究关键节点。作为课题方向选择、课题方案制定、课题成果评价的重要内容，落实到导学讨论交流、研究进展汇报、研究成果撰写等各方面，贯穿于课题选题、开题报告、实施过程、中期检查、总结结题各环节，并加强对这些环节中思政教育内容和成效的考察。要强化导师在研究过程中的指导，加强选题和内容把关，注重对研究生的思想引</w:t>
      </w:r>
      <w:r>
        <w:rPr>
          <w:rFonts w:hint="eastAsia" w:ascii="仿宋_GB2312" w:hAnsi="仿宋_GB2312" w:eastAsia="仿宋_GB2312" w:cs="仿宋_GB2312"/>
          <w:color w:val="auto"/>
          <w:sz w:val="32"/>
          <w:szCs w:val="32"/>
          <w:lang w:val="en-US" w:eastAsia="zh-CN"/>
        </w:rPr>
        <w:t>领和价值引导，增强在课题研究中提炼和融入思政元素的能力水</w:t>
      </w:r>
      <w:r>
        <w:rPr>
          <w:rFonts w:hint="default" w:ascii="仿宋_GB2312" w:hAnsi="仿宋_GB2312" w:eastAsia="仿宋_GB2312" w:cs="仿宋_GB2312"/>
          <w:color w:val="auto"/>
          <w:sz w:val="32"/>
          <w:szCs w:val="32"/>
          <w:lang w:val="en-US" w:eastAsia="zh-CN"/>
        </w:rPr>
        <w:t xml:space="preserve">平。 </w:t>
      </w:r>
    </w:p>
    <w:p w14:paraId="1BF194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（四）激发导师育人主体功能 </w:t>
      </w:r>
    </w:p>
    <w:p w14:paraId="7F4268E4">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要推动导师进一步强化育人意识，找准育人角度，提升育人能力，创新指导方法，在指导研究生开展课题研究过程中开展浸润式思政教育，确保课题思政落地落实、见功见效。把导师参与课题思政建设情况和成效作为考核评价、资格认定、评优奖励、招生名额分配的重要参考。 </w:t>
      </w:r>
    </w:p>
    <w:p w14:paraId="72AAD74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（五）激活学生自主研究动能 </w:t>
      </w:r>
    </w:p>
    <w:p w14:paraId="04B65C8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以学生成长为中心”，突出人才培养成效，通过导师示范、案例研讨、实践活动等有效形式，引导研究生主动开展“有使命感的研究”，将课题研究和个人成长与服务“四个面向”结合起来，在课题研究过程中树立学科自信、激发科研抱负、实现卓越成长。将课题思政融入研究生培养重要环节，将研究生思想政治表现作为研究生开题报告、中期考核、学位论文答辩等环节的重要考查内容。 </w:t>
      </w:r>
    </w:p>
    <w:p w14:paraId="22E67C8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 xml:space="preserve">（六）健全育人导向的评价机制 </w:t>
      </w:r>
    </w:p>
    <w:p w14:paraId="5EDBE2D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建立健全多维度的课题思政建设成效考核评价和监督检查机制，充分发挥院级教学指导委员会、学位评定委员会、专业学位研究生教育指导委员会等作用，研究制定评价标准，重点评价课题思政建设的人员参与、重点内容、过程管理、成果成效等。要将课题思政建设成效作为研究生教育教学考核评估的重要内容。在教学成果奖申报、研究生“五好”导学团队推荐等各类推选中，突出课题思政要求，加大对课题思政建设优秀个人和团队的支持力度。</w:t>
      </w:r>
    </w:p>
    <w:p w14:paraId="6ABECB05">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（七）落实条件保障和经费支持</w:t>
      </w:r>
    </w:p>
    <w:p w14:paraId="7C861EE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我系</w:t>
      </w:r>
      <w:r>
        <w:rPr>
          <w:rFonts w:hint="default" w:ascii="仿宋_GB2312" w:hAnsi="仿宋_GB2312" w:eastAsia="仿宋_GB2312" w:cs="仿宋_GB2312"/>
          <w:color w:val="auto"/>
          <w:sz w:val="32"/>
          <w:szCs w:val="32"/>
          <w:lang w:val="en-US" w:eastAsia="zh-CN"/>
        </w:rPr>
        <w:t>结合实际予以配套支持。</w:t>
      </w:r>
      <w:r>
        <w:rPr>
          <w:rFonts w:hint="eastAsia" w:ascii="仿宋_GB2312" w:hAnsi="仿宋_GB2312" w:eastAsia="仿宋_GB2312" w:cs="仿宋_GB2312"/>
          <w:b w:val="0"/>
          <w:bCs w:val="0"/>
          <w:color w:val="auto"/>
          <w:sz w:val="32"/>
          <w:szCs w:val="32"/>
          <w:lang w:val="en-US" w:eastAsia="zh-CN"/>
        </w:rPr>
        <w:t>发挥脑机智能全国重点实验室</w:t>
      </w:r>
      <w:r>
        <w:rPr>
          <w:rFonts w:hint="default" w:ascii="仿宋_GB2312" w:hAnsi="仿宋_GB2312" w:eastAsia="仿宋_GB2312" w:cs="仿宋_GB2312"/>
          <w:b w:val="0"/>
          <w:bCs w:val="0"/>
          <w:color w:val="auto"/>
          <w:sz w:val="32"/>
          <w:szCs w:val="32"/>
          <w:lang w:val="en-US" w:eastAsia="zh-CN"/>
        </w:rPr>
        <w:t>等国家级、省部级学科平台优势，</w:t>
      </w:r>
      <w:r>
        <w:rPr>
          <w:rFonts w:hint="default" w:ascii="仿宋_GB2312" w:hAnsi="仿宋_GB2312" w:eastAsia="仿宋_GB2312" w:cs="仿宋_GB2312"/>
          <w:color w:val="auto"/>
          <w:sz w:val="32"/>
          <w:szCs w:val="32"/>
          <w:lang w:val="en-US" w:eastAsia="zh-CN"/>
        </w:rPr>
        <w:t>支持和参与课题思政建设，在研究生教育研究课题项目中积极支持课题思政类研究选题。强化先行牵引机制，</w:t>
      </w:r>
      <w:r>
        <w:rPr>
          <w:rFonts w:hint="default" w:ascii="仿宋_GB2312" w:hAnsi="仿宋_GB2312" w:eastAsia="仿宋_GB2312" w:cs="仿宋_GB2312"/>
          <w:b w:val="0"/>
          <w:bCs w:val="0"/>
          <w:color w:val="auto"/>
          <w:sz w:val="32"/>
          <w:szCs w:val="32"/>
          <w:lang w:val="en-US" w:eastAsia="zh-CN"/>
        </w:rPr>
        <w:t>通过评选课题思政建设优秀案例</w:t>
      </w:r>
      <w:r>
        <w:rPr>
          <w:rFonts w:hint="eastAsia" w:ascii="仿宋_GB2312" w:hAnsi="仿宋_GB2312" w:eastAsia="仿宋_GB2312" w:cs="仿宋_GB2312"/>
          <w:b w:val="0"/>
          <w:bCs w:val="0"/>
          <w:color w:val="auto"/>
          <w:sz w:val="32"/>
          <w:szCs w:val="32"/>
          <w:lang w:val="en-US" w:eastAsia="zh-CN"/>
        </w:rPr>
        <w:t>及优秀团队进行表彰和鼓励</w:t>
      </w:r>
      <w:r>
        <w:rPr>
          <w:rFonts w:hint="default" w:ascii="仿宋_GB2312" w:hAnsi="仿宋_GB2312" w:eastAsia="仿宋_GB2312" w:cs="仿宋_GB2312"/>
          <w:b w:val="0"/>
          <w:bCs w:val="0"/>
          <w:color w:val="auto"/>
          <w:sz w:val="32"/>
          <w:szCs w:val="32"/>
          <w:lang w:val="en-US" w:eastAsia="zh-CN"/>
        </w:rPr>
        <w:t>，一般每年不超过</w:t>
      </w:r>
      <w:r>
        <w:rPr>
          <w:rFonts w:hint="eastAsia" w:ascii="仿宋_GB2312" w:hAnsi="仿宋_GB2312" w:eastAsia="仿宋_GB2312" w:cs="仿宋_GB2312"/>
          <w:b w:val="0"/>
          <w:bCs w:val="0"/>
          <w:color w:val="auto"/>
          <w:sz w:val="32"/>
          <w:szCs w:val="32"/>
          <w:lang w:val="en-US" w:eastAsia="zh-CN"/>
        </w:rPr>
        <w:t>5</w:t>
      </w:r>
      <w:r>
        <w:rPr>
          <w:rFonts w:hint="default" w:ascii="仿宋_GB2312" w:hAnsi="仿宋_GB2312" w:eastAsia="仿宋_GB2312" w:cs="仿宋_GB2312"/>
          <w:b w:val="0"/>
          <w:bCs w:val="0"/>
          <w:color w:val="auto"/>
          <w:sz w:val="32"/>
          <w:szCs w:val="32"/>
          <w:lang w:val="en-US" w:eastAsia="zh-CN"/>
        </w:rPr>
        <w:t>个团队，每个团队给予2万元</w:t>
      </w:r>
      <w:r>
        <w:rPr>
          <w:rFonts w:hint="eastAsia" w:ascii="仿宋_GB2312" w:hAnsi="仿宋_GB2312" w:eastAsia="仿宋_GB2312" w:cs="仿宋_GB2312"/>
          <w:b w:val="0"/>
          <w:bCs w:val="0"/>
          <w:color w:val="auto"/>
          <w:sz w:val="32"/>
          <w:szCs w:val="32"/>
          <w:lang w:val="en-US" w:eastAsia="zh-CN"/>
        </w:rPr>
        <w:t>经费支持</w:t>
      </w:r>
      <w:r>
        <w:rPr>
          <w:rFonts w:hint="default" w:ascii="仿宋_GB2312" w:hAnsi="仿宋_GB2312" w:eastAsia="仿宋_GB2312" w:cs="仿宋_GB2312"/>
          <w:b w:val="0"/>
          <w:bCs w:val="0"/>
          <w:color w:val="auto"/>
          <w:sz w:val="32"/>
          <w:szCs w:val="32"/>
          <w:lang w:val="en-US" w:eastAsia="zh-CN"/>
        </w:rPr>
        <w:t>。</w:t>
      </w:r>
    </w:p>
    <w:p w14:paraId="5E19F6B0">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_GB2312" w:hAnsi="仿宋_GB2312" w:eastAsia="仿宋_GB2312" w:cs="仿宋_GB2312"/>
          <w:b/>
          <w:bCs/>
          <w:color w:val="FF0000"/>
          <w:sz w:val="32"/>
          <w:szCs w:val="32"/>
          <w:lang w:val="en-US" w:eastAsia="zh-CN"/>
        </w:rPr>
      </w:pPr>
    </w:p>
    <w:p w14:paraId="202A6BC1">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浙江大学心理与行为科学系</w:t>
      </w:r>
    </w:p>
    <w:p w14:paraId="1CB6A022">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2025年2月26日</w:t>
      </w:r>
    </w:p>
    <w:p w14:paraId="525323E1">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14:paraId="1ADCD25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color w:val="auto"/>
          <w:sz w:val="40"/>
          <w:szCs w:val="48"/>
          <w:lang w:val="en-US" w:eastAsia="zh-CN"/>
        </w:rPr>
      </w:pPr>
      <w:r>
        <w:rPr>
          <w:rFonts w:hint="eastAsia" w:ascii="方正小标宋简体" w:hAnsi="方正小标宋简体" w:eastAsia="方正小标宋简体" w:cs="方正小标宋简体"/>
          <w:color w:val="auto"/>
          <w:sz w:val="40"/>
          <w:szCs w:val="48"/>
          <w:lang w:val="en-US" w:eastAsia="zh-CN"/>
        </w:rPr>
        <w:t>心理与行为科学系课题思政建设工作组名单</w:t>
      </w:r>
    </w:p>
    <w:p w14:paraId="39C2C2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36"/>
          <w:lang w:val="en-US" w:eastAsia="zh-CN"/>
        </w:rPr>
      </w:pPr>
    </w:p>
    <w:p w14:paraId="40C153D8">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根据学校《关于开展课题思政建设工作的通知》要求，成立心理与行为科学系课题思政建设工作组，名单如下：</w:t>
      </w:r>
    </w:p>
    <w:p w14:paraId="134CFA2E">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组长:</w:t>
      </w:r>
      <w:r>
        <w:rPr>
          <w:rFonts w:hint="eastAsia" w:ascii="仿宋_GB2312" w:hAnsi="仿宋_GB2312" w:eastAsia="仿宋_GB2312" w:cs="仿宋_GB2312"/>
          <w:sz w:val="32"/>
          <w:szCs w:val="40"/>
          <w:lang w:val="en-US" w:eastAsia="zh-CN"/>
        </w:rPr>
        <w:t>何贵兵、应伟清</w:t>
      </w:r>
    </w:p>
    <w:p w14:paraId="2A77C5F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副组长:</w:t>
      </w:r>
      <w:r>
        <w:rPr>
          <w:rFonts w:hint="eastAsia" w:ascii="仿宋_GB2312" w:hAnsi="仿宋_GB2312" w:eastAsia="仿宋_GB2312" w:cs="仿宋_GB2312"/>
          <w:sz w:val="32"/>
          <w:szCs w:val="40"/>
          <w:lang w:val="en-US" w:eastAsia="zh-CN"/>
        </w:rPr>
        <w:t>陈妙峰、陈辉</w:t>
      </w:r>
    </w:p>
    <w:p w14:paraId="7C8CCD20">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成员:各研究所负责人、教工党组织负责人、</w:t>
      </w:r>
      <w:r>
        <w:rPr>
          <w:rFonts w:hint="eastAsia" w:ascii="仿宋_GB2312" w:hAnsi="仿宋_GB2312" w:eastAsia="仿宋_GB2312" w:cs="仿宋_GB2312"/>
          <w:sz w:val="32"/>
          <w:szCs w:val="40"/>
          <w:lang w:val="en-US" w:eastAsia="zh-CN"/>
        </w:rPr>
        <w:t>研究生科</w:t>
      </w:r>
      <w:r>
        <w:rPr>
          <w:rFonts w:hint="eastAsia" w:ascii="仿宋_GB2312" w:hAnsi="仿宋_GB2312" w:eastAsia="仿宋_GB2312" w:cs="仿宋_GB2312"/>
          <w:sz w:val="32"/>
          <w:szCs w:val="40"/>
        </w:rPr>
        <w:t>教学秘书、科研秘书、辅导员</w:t>
      </w:r>
    </w:p>
    <w:p w14:paraId="6342C476">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rPr>
      </w:pPr>
    </w:p>
    <w:p w14:paraId="3658B68B">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40"/>
        </w:rPr>
      </w:pPr>
    </w:p>
    <w:p w14:paraId="79AF6BEC">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浙江大学心理与行为科学系</w:t>
      </w:r>
    </w:p>
    <w:p w14:paraId="02E7D83B">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2025年2月26日</w:t>
      </w:r>
    </w:p>
    <w:p w14:paraId="45DBBE1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黑体" w:hAnsi="黑体" w:eastAsia="黑体" w:cs="黑体"/>
          <w:sz w:val="28"/>
          <w:szCs w:val="36"/>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CC82DAB-31F6-46A2-9A1C-26E28C0452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embedRegular r:id="rId2" w:fontKey="{6F3B2A77-3700-4423-818A-8B7695610FFB}"/>
  </w:font>
  <w:font w:name="楷体_GB2312">
    <w:panose1 w:val="02010609030101010101"/>
    <w:charset w:val="86"/>
    <w:family w:val="auto"/>
    <w:pitch w:val="default"/>
    <w:sig w:usb0="00000001" w:usb1="080E0000" w:usb2="00000000" w:usb3="00000000" w:csb0="00040000" w:csb1="00000000"/>
    <w:embedRegular r:id="rId3" w:fontKey="{5E6B04F1-C440-468D-B034-EE7CBF295372}"/>
  </w:font>
  <w:font w:name="仿宋_GB2312">
    <w:panose1 w:val="02010609030101010101"/>
    <w:charset w:val="86"/>
    <w:family w:val="auto"/>
    <w:pitch w:val="default"/>
    <w:sig w:usb0="00000001" w:usb1="080E0000" w:usb2="00000000" w:usb3="00000000" w:csb0="00040000" w:csb1="00000000"/>
    <w:embedRegular r:id="rId4" w:fontKey="{3E610D10-CCEB-4B90-9A44-43D67AB3308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iOTU1NjM1MTNjMWU3OTU4ZjdkMzkzNWQ1YTYzNjQifQ=="/>
  </w:docVars>
  <w:rsids>
    <w:rsidRoot w:val="0077196A"/>
    <w:rsid w:val="0077196A"/>
    <w:rsid w:val="20DD137B"/>
    <w:rsid w:val="3DE11FAD"/>
    <w:rsid w:val="4085757B"/>
    <w:rsid w:val="51EC0FB8"/>
    <w:rsid w:val="66767748"/>
    <w:rsid w:val="77772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2452</Words>
  <Characters>2462</Characters>
  <Lines>0</Lines>
  <Paragraphs>0</Paragraphs>
  <TotalTime>146</TotalTime>
  <ScaleCrop>false</ScaleCrop>
  <LinksUpToDate>false</LinksUpToDate>
  <CharactersWithSpaces>2468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2025-01-25T07:25:00Z</dcterms:created>
  <dc:creator>罗悦</dc:creator>
  <cp:lastModifiedBy>罗悦</cp:lastModifiedBy>
  <dcterms:modified xsi:type="dcterms:W3CDTF">2025-02-27T09:35:42Z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19BD37DA240149998486EAB95575C70D_13</vt:lpwstr>
  </property>
  <property fmtid="{D5CDD505-2E9C-101B-9397-08002B2CF9AE}" pid="4" name="KSOTemplateDocerSaveRecord">
    <vt:lpwstr>eyJoZGlkIjoiYmRlZDZlZjRhMTg3MjQ2OWViODY3MGY5MDZjMWFjZmQiLCJ1c2VySWQiOiIyNTkyODU5NTgifQ==</vt:lpwstr>
  </property>
</Properties>
</file>