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D13" w:rsidRDefault="007C6D8A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 w:rsidRPr="00A4697B">
        <w:rPr>
          <w:rFonts w:ascii="微软雅黑" w:eastAsia="微软雅黑" w:hAnsi="微软雅黑" w:cs="微软雅黑"/>
          <w:b/>
          <w:bCs/>
          <w:noProof/>
          <w:sz w:val="52"/>
          <w:szCs w:val="52"/>
        </w:rPr>
        <w:pict>
          <v:rect id="Shape 1073741833" o:spid="_x0000_s1027" style="position:absolute;left:0;text-align:left;margin-left:3.5pt;margin-top:104.3pt;width:518.95pt;height:668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" filled="f" strokecolor="#0070c0" strokeweight="1pt">
            <v:stroke miterlimit="4"/>
            <v:textbox inset="3.6pt,,3.6pt">
              <w:txbxContent>
                <w:p w:rsidR="002F6D13" w:rsidRDefault="00E6277C" w:rsidP="007C6D8A">
                  <w:pPr>
                    <w:pStyle w:val="a3"/>
                    <w:spacing w:beforeLines="50" w:afterLines="50"/>
                    <w:rPr>
                      <w:rStyle w:val="a6"/>
                      <w:rFonts w:ascii="微软雅黑" w:eastAsia="PMingLiU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  <w:t>个人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  <w:t>经历</w:t>
                  </w:r>
                </w:p>
                <w:p w:rsidR="00E351C7" w:rsidRPr="00E351C7" w:rsidRDefault="00E351C7" w:rsidP="007C6D8A">
                  <w:pPr>
                    <w:pStyle w:val="1"/>
                    <w:numPr>
                      <w:ilvl w:val="0"/>
                      <w:numId w:val="1"/>
                    </w:numPr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 w:rsidRPr="00E351C7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2</w:t>
                  </w:r>
                  <w:r w:rsidRPr="00E351C7"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  <w:t xml:space="preserve">017-2018 </w:t>
                  </w:r>
                  <w: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  <w:t xml:space="preserve">     </w:t>
                  </w:r>
                  <w:r w:rsidRPr="00E351C7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英国●剑桥大学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</w:t>
                  </w:r>
                  <w: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  <w:t xml:space="preserve">                                                      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访问学者</w:t>
                  </w:r>
                </w:p>
                <w:p w:rsidR="002F6D13" w:rsidRDefault="00E6277C" w:rsidP="007C6D8A">
                  <w:pPr>
                    <w:pStyle w:val="1"/>
                    <w:numPr>
                      <w:ilvl w:val="0"/>
                      <w:numId w:val="1"/>
                    </w:numPr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2008-2014      中国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北京师范大学认知神经科学与学习国家重点实验室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博士</w:t>
                  </w:r>
                </w:p>
                <w:p w:rsidR="002F6D13" w:rsidRDefault="00E6277C" w:rsidP="007C6D8A">
                  <w:pPr>
                    <w:pStyle w:val="1"/>
                    <w:numPr>
                      <w:ilvl w:val="0"/>
                      <w:numId w:val="1"/>
                    </w:numPr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2004-2008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中国●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湖北师范学院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                                                   学士</w:t>
                  </w:r>
                </w:p>
                <w:p w:rsidR="002F6D13" w:rsidRDefault="00E6277C" w:rsidP="007C6D8A">
                  <w:pPr>
                    <w:pStyle w:val="a3"/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  <w:t>代表性项目</w:t>
                  </w:r>
                </w:p>
                <w:p w:rsidR="002F6D13" w:rsidRDefault="00E6277C" w:rsidP="007C6D8A">
                  <w:pPr>
                    <w:pStyle w:val="1"/>
                    <w:numPr>
                      <w:ilvl w:val="0"/>
                      <w:numId w:val="1"/>
                    </w:numPr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2016-2018 国家自然科学基金青年科学基金项目（31500902）</w:t>
                  </w:r>
                </w:p>
                <w:p w:rsidR="002F6D13" w:rsidRDefault="00E6277C" w:rsidP="007C6D8A">
                  <w:pPr>
                    <w:pStyle w:val="1"/>
                    <w:numPr>
                      <w:ilvl w:val="0"/>
                      <w:numId w:val="1"/>
                    </w:numPr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2015-2017 浙江省自然科学基金青年基金项目（LQ15C090001）</w:t>
                  </w:r>
                </w:p>
                <w:p w:rsidR="002F6D13" w:rsidRDefault="00E6277C" w:rsidP="007C6D8A">
                  <w:pPr>
                    <w:pStyle w:val="a3"/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  <w:t>代表性论文</w:t>
                  </w:r>
                </w:p>
                <w:p w:rsidR="002F6D13" w:rsidRDefault="00E6277C" w:rsidP="007C6D8A">
                  <w:pPr>
                    <w:spacing w:beforeLines="50" w:afterLines="50"/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</w:rPr>
                    <w:t xml:space="preserve">1）Wei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</w:rPr>
                    <w:t>Wei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Hao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Lu,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Hui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Zhao,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Chuansheng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Chen,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Qi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Dong,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Xinlin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Zhou (2012). </w:t>
                  </w:r>
                  <w:bookmarkStart w:id="0" w:name="OLE_LINK56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Gender differences in children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’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s arithmetic are accounted for by gender differences in language abilities.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i/>
                      <w:sz w:val="24"/>
                      <w:szCs w:val="24"/>
                    </w:rPr>
                    <w:t>Psychological Science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</w:t>
                  </w:r>
                  <w:bookmarkEnd w:id="0"/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23 (3): 320-330. </w:t>
                  </w:r>
                  <w:r w:rsidR="00E351C7" w:rsidRPr="00E351C7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(SSCI, IF=6.289)</w:t>
                  </w:r>
                </w:p>
                <w:p w:rsidR="002F6D13" w:rsidRDefault="00E6277C" w:rsidP="007C6D8A">
                  <w:pPr>
                    <w:spacing w:beforeLines="50" w:afterLines="50"/>
                    <w:ind w:left="-3"/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</w:rPr>
                    <w:t>2）</w:t>
                  </w:r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  <w:lang w:val="de-DE"/>
                    </w:rPr>
                    <w:t>Wei Wei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  <w:lang w:val="de-DE"/>
                    </w:rPr>
                    <w:t xml:space="preserve">, Chuansheng Chen, Tao Yang, Han Zhang, Xinlin Zhou (2014).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Dissociated Neural Correlates of Quantity Processing of Quantifiers, Numbers and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Numerosities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微软雅黑" w:eastAsia="微软雅黑" w:hAnsi="微软雅黑" w:cs="微软雅黑" w:hint="eastAsia"/>
                      <w:i/>
                      <w:sz w:val="24"/>
                      <w:szCs w:val="24"/>
                    </w:rPr>
                    <w:t>Human Brain Mapping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, 35: 444–454.</w:t>
                  </w:r>
                  <w:r w:rsidR="00E351C7" w:rsidRPr="00E351C7">
                    <w:t xml:space="preserve"> </w:t>
                  </w:r>
                  <w:r w:rsidR="00E351C7" w:rsidRPr="00E351C7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(SCI, IF=5.638)</w:t>
                  </w:r>
                </w:p>
                <w:p w:rsidR="002F6D13" w:rsidRDefault="00E6277C" w:rsidP="007C6D8A">
                  <w:pPr>
                    <w:spacing w:beforeLines="50" w:afterLines="50"/>
                    <w:ind w:left="-3"/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</w:rPr>
                    <w:t xml:space="preserve">3）Wei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b/>
                      <w:sz w:val="24"/>
                      <w:szCs w:val="24"/>
                    </w:rPr>
                    <w:t>Wei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Hongbo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Yuan,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Chuansheng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Chen,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Xinlin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Zhou (2012). Cognitive correlates of performance in advanced mathematics.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i/>
                      <w:sz w:val="24"/>
                      <w:szCs w:val="24"/>
                    </w:rPr>
                    <w:t>British Journal of Educational Psychology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82: 157-181.</w:t>
                  </w:r>
                  <w:r w:rsidR="00E351C7" w:rsidRPr="00E351C7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 (SSCI, IF=3.021)</w:t>
                  </w:r>
                </w:p>
                <w:p w:rsidR="002F6D13" w:rsidRDefault="00E6277C" w:rsidP="007C6D8A">
                  <w:pPr>
                    <w:spacing w:beforeLines="50" w:afterLines="50"/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bookmarkStart w:id="1" w:name="_ENREF_1"/>
                  <w:r>
                    <w:rPr>
                      <w:rFonts w:ascii="微软雅黑" w:eastAsia="微软雅黑" w:hAnsi="微软雅黑" w:cs="微软雅黑" w:hint="eastAsia"/>
                      <w:b/>
                      <w:bCs/>
                      <w:sz w:val="24"/>
                      <w:szCs w:val="24"/>
                    </w:rPr>
                    <w:t xml:space="preserve">4）Wei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b/>
                      <w:bCs/>
                      <w:sz w:val="24"/>
                      <w:szCs w:val="24"/>
                    </w:rPr>
                    <w:t>Wei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Chuansheng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Chen, &amp;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Xinlin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Zhou. (2016). Spatial Ability Explains the Male Advantage in Approximate Arithmetic.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i/>
                      <w:iCs/>
                      <w:sz w:val="24"/>
                      <w:szCs w:val="24"/>
                    </w:rPr>
                    <w:t>Frontiers in Psychology,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7.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</w:t>
                  </w:r>
                  <w:bookmarkEnd w:id="1"/>
                  <w:r w:rsidR="00E351C7" w:rsidRPr="00E351C7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(SSCI, IF=2.885)</w:t>
                  </w:r>
                </w:p>
                <w:p w:rsidR="002F6D13" w:rsidRDefault="00E6277C" w:rsidP="007C6D8A">
                  <w:pPr>
                    <w:pStyle w:val="a3"/>
                    <w:spacing w:beforeLines="50" w:afterLines="50"/>
                    <w:rPr>
                      <w:rFonts w:ascii="微软雅黑" w:eastAsia="微软雅黑" w:hAnsi="微软雅黑" w:cs="微软雅黑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b/>
                      <w:bCs/>
                    </w:rPr>
                    <w:t xml:space="preserve">5）Wei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b/>
                      <w:bCs/>
                    </w:rPr>
                    <w:t>Wei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</w:rPr>
                    <w:t xml:space="preserve">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</w:rPr>
                    <w:t>Chuansheng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</w:rPr>
                    <w:t xml:space="preserve">, Chen,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</w:rPr>
                    <w:t>Qi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</w:rPr>
                    <w:t xml:space="preserve"> Dong, &amp;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</w:rPr>
                    <w:t>Xinlin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</w:rPr>
                    <w:t xml:space="preserve"> Zhou. (2016). Sex differences in gray matter volume of the right anterior hippocampus explain sex differences in three-dimensional mental rotation. 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i/>
                      <w:iCs/>
                    </w:rPr>
                    <w:t>Frontiers in Human Neuroscience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, 10, 580.</w:t>
                  </w:r>
                  <w:proofErr w:type="gramEnd"/>
                  <w:r w:rsidR="00E351C7">
                    <w:rPr>
                      <w:rFonts w:ascii="微软雅黑" w:eastAsia="微软雅黑" w:hAnsi="微软雅黑" w:cs="微软雅黑"/>
                    </w:rPr>
                    <w:t xml:space="preserve"> </w:t>
                  </w:r>
                  <w:r w:rsidR="00E351C7" w:rsidRPr="00E351C7">
                    <w:rPr>
                      <w:rFonts w:ascii="微软雅黑" w:eastAsia="微软雅黑" w:hAnsi="微软雅黑" w:cs="微软雅黑"/>
                    </w:rPr>
                    <w:t>(SCI, IF=4.040)</w:t>
                  </w:r>
                </w:p>
                <w:p w:rsidR="002F6D13" w:rsidRDefault="00E6277C" w:rsidP="007C6D8A">
                  <w:pPr>
                    <w:pStyle w:val="a3"/>
                    <w:spacing w:beforeLines="50" w:after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  <w:t>社会工作</w:t>
                  </w:r>
                </w:p>
                <w:p w:rsidR="007C6D8A" w:rsidRDefault="007C6D8A" w:rsidP="007C6D8A">
                  <w:pPr>
                    <w:pStyle w:val="a9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ind w:firstLineChars="0"/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</w:pPr>
                  <w:r w:rsidRPr="007C6D8A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 xml:space="preserve">Child Development, British Journal of Educational Psychology, </w:t>
                  </w:r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Scientific Reports，</w:t>
                  </w:r>
                  <w:r w:rsidRPr="007C6D8A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>心理科学，心理科学进展，应用心理学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>等杂志审稿人；</w:t>
                  </w:r>
                </w:p>
                <w:p w:rsidR="007C6D8A" w:rsidRPr="007C6D8A" w:rsidRDefault="007C6D8A" w:rsidP="007C6D8A">
                  <w:pPr>
                    <w:pStyle w:val="a9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ind w:firstLineChars="0"/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</w:pPr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英国伦敦大学Goldsmith学院</w:t>
                  </w:r>
                  <w:proofErr w:type="spellStart"/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InLab</w:t>
                  </w:r>
                  <w:proofErr w:type="spellEnd"/>
                  <w: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成员；</w:t>
                  </w:r>
                  <w:proofErr w:type="spellStart"/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Siegler</w:t>
                  </w:r>
                  <w:proofErr w:type="spellEnd"/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 xml:space="preserve"> Center for Innovative Learning成员</w:t>
                  </w:r>
                  <w: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>；</w:t>
                  </w:r>
                  <w:r w:rsidRPr="007C6D8A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>Ma</w:t>
                  </w:r>
                  <w:r w:rsidRPr="007C6D8A"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  <w:t xml:space="preserve">thematical cognition and learning society </w:t>
                  </w:r>
                  <w:r w:rsidRPr="007C6D8A"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>会员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4"/>
                      <w:szCs w:val="24"/>
                    </w:rPr>
                    <w:t>。</w:t>
                  </w:r>
                </w:p>
                <w:p w:rsidR="007C6D8A" w:rsidRPr="007C6D8A" w:rsidRDefault="007C6D8A" w:rsidP="007C6D8A">
                  <w:pPr>
                    <w:pStyle w:val="a9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ind w:firstLineChars="0"/>
                    <w:jc w:val="left"/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</w:pPr>
                </w:p>
                <w:p w:rsidR="007C6D8A" w:rsidRPr="007C6D8A" w:rsidRDefault="007C6D8A" w:rsidP="007C6D8A">
                  <w:pPr>
                    <w:pStyle w:val="a9"/>
                    <w:numPr>
                      <w:ilvl w:val="0"/>
                      <w:numId w:val="1"/>
                    </w:numPr>
                    <w:tabs>
                      <w:tab w:val="left" w:pos="360"/>
                    </w:tabs>
                    <w:ind w:firstLineChars="0"/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A4697B" w:rsidRPr="00A4697B">
        <w:rPr>
          <w:rFonts w:ascii="微软雅黑" w:eastAsia="微软雅黑" w:hAnsi="微软雅黑" w:cs="微软雅黑"/>
          <w:b/>
          <w:bCs/>
          <w:noProof/>
          <w:sz w:val="52"/>
          <w:szCs w:val="52"/>
        </w:rPr>
        <w:pict>
          <v:rect id="officeArt object" o:spid="_x0000_s1026" style="position:absolute;left:0;text-align:left;margin-left:-37.45pt;margin-top:92.95pt;width:595.85pt;height:5.35pt;z-index:251666432;visibility:visible;mso-wrap-distance-left:0;mso-wrap-distance-right:0;mso-position-horizontal-relative:margin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" fillcolor="#4472c4 [3208]" stroked="f" strokeweight="1pt">
            <v:stroke miterlimit="4"/>
            <w10:wrap anchorx="margin"/>
          </v:rect>
        </w:pict>
      </w:r>
      <w:r w:rsidR="00A4697B" w:rsidRPr="00A4697B">
        <w:rPr>
          <w:rFonts w:ascii="微软雅黑" w:eastAsia="微软雅黑" w:hAnsi="微软雅黑" w:cs="微软雅黑"/>
          <w:b/>
          <w:bCs/>
          <w:noProof/>
          <w:sz w:val="52"/>
          <w:szCs w:val="52"/>
        </w:rPr>
        <w:pict>
          <v:rect id="_x0000_s1028" style="position:absolute;left:0;text-align:left;margin-left:3.5pt;margin-top:45.5pt;width:540.25pt;height:48.7pt;z-index:251669504;visibility:visible;mso-wrap-distance-left:0;mso-wrap-distance-right:0;mso-position-horizontal-relative:margin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" filled="f" stroked="f" strokeweight="1pt">
            <v:stroke miterlimit="4"/>
            <v:textbox inset="3.6pt,,3.6pt">
              <w:txbxContent>
                <w:p w:rsidR="002F6D13" w:rsidRDefault="00E6277C">
                  <w:pPr>
                    <w:pStyle w:val="a3"/>
                    <w:spacing w:before="0" w:after="0" w:line="400" w:lineRule="exact"/>
                    <w:jc w:val="both"/>
                    <w:rPr>
                      <w:sz w:val="28"/>
                      <w:szCs w:val="28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/>
                    </w:rPr>
                    <w:t>研究领域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 w:eastAsia="zh-TW"/>
                    </w:rPr>
                    <w:t>：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/>
                    </w:rPr>
                    <w:t>数学认知的行为及神经机制，数学能力的性别差异，儿童数学能力的发展</w:t>
                  </w:r>
                </w:p>
              </w:txbxContent>
            </v:textbox>
            <w10:wrap anchorx="margin"/>
          </v:rect>
        </w:pict>
      </w:r>
      <w:r w:rsidR="00E6277C">
        <w:rPr>
          <w:rFonts w:ascii="微软雅黑" w:eastAsia="微软雅黑" w:hAnsi="微软雅黑" w:cs="微软雅黑" w:hint="eastAsia"/>
          <w:b/>
          <w:bCs/>
          <w:sz w:val="52"/>
          <w:szCs w:val="52"/>
        </w:rPr>
        <w:t xml:space="preserve">卫  </w:t>
      </w:r>
      <w:proofErr w:type="gramStart"/>
      <w:r w:rsidR="00E6277C">
        <w:rPr>
          <w:rFonts w:ascii="微软雅黑" w:eastAsia="微软雅黑" w:hAnsi="微软雅黑" w:cs="微软雅黑" w:hint="eastAsia"/>
          <w:b/>
          <w:bCs/>
          <w:sz w:val="52"/>
          <w:szCs w:val="52"/>
        </w:rPr>
        <w:t>薇</w:t>
      </w:r>
      <w:proofErr w:type="gramEnd"/>
      <w:r w:rsidR="00E6277C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E6277C">
        <w:rPr>
          <w:rFonts w:ascii="微软雅黑" w:eastAsia="微软雅黑" w:hAnsi="微软雅黑" w:cs="微软雅黑" w:hint="eastAsia"/>
          <w:sz w:val="44"/>
          <w:szCs w:val="44"/>
        </w:rPr>
        <w:t>讲师，硕士生导师</w:t>
      </w:r>
    </w:p>
    <w:sectPr w:rsidR="002F6D13" w:rsidSect="00A4697B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CCE" w:rsidRDefault="004E5CCE">
      <w:pPr>
        <w:framePr w:wrap="around"/>
      </w:pPr>
      <w:r>
        <w:separator/>
      </w:r>
    </w:p>
  </w:endnote>
  <w:endnote w:type="continuationSeparator" w:id="0">
    <w:p w:rsidR="004E5CCE" w:rsidRDefault="004E5CCE">
      <w:pPr>
        <w:framePr w:wrap="aroun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13" w:rsidRDefault="002F6D13">
    <w:pPr>
      <w:pStyle w:val="a5"/>
      <w:framePr w:wrap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CCE" w:rsidRDefault="004E5CCE">
      <w:pPr>
        <w:framePr w:wrap="around"/>
      </w:pPr>
      <w:r>
        <w:separator/>
      </w:r>
    </w:p>
  </w:footnote>
  <w:footnote w:type="continuationSeparator" w:id="0">
    <w:p w:rsidR="004E5CCE" w:rsidRDefault="004E5CCE">
      <w:pPr>
        <w:framePr w:wrap="aroun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D13" w:rsidRDefault="002F6D13">
    <w:pPr>
      <w:pStyle w:val="a5"/>
      <w:framePr w:wrap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6D13"/>
    <w:rsid w:val="002F6D13"/>
    <w:rsid w:val="004E5CCE"/>
    <w:rsid w:val="007C6D8A"/>
    <w:rsid w:val="00A4697B"/>
    <w:rsid w:val="00E351C7"/>
    <w:rsid w:val="00E6277C"/>
    <w:rsid w:val="00E85905"/>
    <w:rsid w:val="03827057"/>
    <w:rsid w:val="139E73B8"/>
    <w:rsid w:val="19556A9B"/>
    <w:rsid w:val="1B8A36F5"/>
    <w:rsid w:val="22EE2D14"/>
    <w:rsid w:val="26DA33DC"/>
    <w:rsid w:val="2E314F16"/>
    <w:rsid w:val="3CFF38A6"/>
    <w:rsid w:val="3F1E34CA"/>
    <w:rsid w:val="45EE23A9"/>
    <w:rsid w:val="4A017303"/>
    <w:rsid w:val="4A8D5D3E"/>
    <w:rsid w:val="5C296499"/>
    <w:rsid w:val="61192503"/>
    <w:rsid w:val="62292F21"/>
    <w:rsid w:val="664F1FC1"/>
    <w:rsid w:val="7C1D1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97B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A4697B"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sid w:val="00A4697B"/>
    <w:rPr>
      <w:u w:val="single"/>
    </w:rPr>
  </w:style>
  <w:style w:type="table" w:customStyle="1" w:styleId="TableNormal">
    <w:name w:val="Table Normal"/>
    <w:qFormat/>
    <w:rsid w:val="00A469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rsid w:val="00A4697B"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  <w:rsid w:val="00A4697B"/>
  </w:style>
  <w:style w:type="character" w:customStyle="1" w:styleId="Hyperlink0">
    <w:name w:val="Hyperlink.0"/>
    <w:basedOn w:val="a6"/>
    <w:qFormat/>
    <w:rsid w:val="00A4697B"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rsid w:val="00A4697B"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rsid w:val="00A4697B"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7">
    <w:name w:val="header"/>
    <w:basedOn w:val="a"/>
    <w:link w:val="Char"/>
    <w:rsid w:val="007C6D8A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7C6D8A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rsid w:val="007C6D8A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7C6D8A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9">
    <w:name w:val="List Paragraph"/>
    <w:basedOn w:val="a"/>
    <w:uiPriority w:val="99"/>
    <w:rsid w:val="007C6D8A"/>
    <w:pPr>
      <w:framePr w:wrap="around"/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16</Characters>
  <Application>Microsoft Office Word</Application>
  <DocSecurity>0</DocSecurity>
  <Lines>1</Lines>
  <Paragraphs>1</Paragraphs>
  <ScaleCrop>false</ScaleCrop>
  <Company>zju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wei wei</cp:lastModifiedBy>
  <cp:revision>4</cp:revision>
  <dcterms:created xsi:type="dcterms:W3CDTF">2016-10-28T23:54:00Z</dcterms:created>
  <dcterms:modified xsi:type="dcterms:W3CDTF">2018-03-05T15:05:00Z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