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0" w:wrap="auto" w:vAnchor="margin" w:hAnchor="text" w:yAlign="inline"/>
        <w:jc w:val="center"/>
        <w:rPr>
          <w:rFonts w:hint="eastAsia" w:ascii="微软雅黑" w:hAnsi="微软雅黑" w:eastAsia="微软雅黑" w:cs="微软雅黑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1324610</wp:posOffset>
                </wp:positionV>
                <wp:extent cx="6484620" cy="8307705"/>
                <wp:effectExtent l="6350" t="6350" r="24130" b="1079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830770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right="0" w:rightChars="0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  <w:t>个人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20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.0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-201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12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中国●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浙江大学心理与行为科学系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博士后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2004.10-2009.01        英国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布里斯托大学实验心理学系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博士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2003.10-2004.09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英国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布里斯托大学实验心理学系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硕士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1998.09-2002.06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中国●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浙江大学心理与行为科学系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 学士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不同认知风格个体在知觉阶段的注意控制差异研究，国家自然科学基金青年项目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（No. 31200786）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整体-分析型认知风格对人脸知觉的影响研究，教育部博士点基金项目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（No. 20120101120086）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right="0" w:rightChars="0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  <w:t>代表性论文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beforeLines="50" w:after="0" w:afterLines="5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1）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 w:val="24"/>
                                <w:szCs w:val="24"/>
                              </w:rPr>
                              <w:t>Zhang, M.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, Wang, X., Hu, C., Liao, H., Yang, T., &amp; Shen, M.* (2015). Biased perception of mean emotion in abstinent heroin abusers.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 xml:space="preserve">Journal of Psychoactive Drugs, 47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(5), 382–392.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2）Zhou, J., Zhou, C., Li, J., &amp;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 w:val="24"/>
                                <w:szCs w:val="24"/>
                              </w:rPr>
                              <w:t>Zhang, M.*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 (2015). Cognitive style modulates conscious but not unconscious thought: Comparing the deliberation-without-attention effect in analytics and wholists.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 xml:space="preserve">Consciousness and Cognition, 36,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54-60.)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3）Chen, J, Wang, X,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 w:val="24"/>
                                <w:szCs w:val="24"/>
                              </w:rPr>
                              <w:t>Zhang, M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, Zhang, F., &amp; Shen, M.* (2015). Cue-induced activation of implicit affective associations with heroin use in abstinent heroin abusers.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>Journal of Behavior Therapy and Experimental Psychiat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ry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 xml:space="preserve">, 47,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120-128.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4）Zhou, Y., Li, X.,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 w:val="24"/>
                                <w:szCs w:val="24"/>
                              </w:rPr>
                              <w:t>Zhang, M.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, Zhang, F., Zhu, C., &amp; Shen, M. (2012). </w:t>
                            </w:r>
                            <w:bookmarkStart w:id="0" w:name="OLE_LINK50"/>
                            <w:bookmarkStart w:id="1" w:name="OLE_LINK46"/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Behavioural approach tendencies to heroin-related stimuli in abstinent heroin abusers</w:t>
                            </w:r>
                            <w:bookmarkEnd w:id="0"/>
                            <w:bookmarkEnd w:id="1"/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. </w:t>
                            </w:r>
                            <w:bookmarkStart w:id="2" w:name="OLE_LINK49"/>
                            <w:bookmarkStart w:id="3" w:name="OLE_LINK47"/>
                            <w:bookmarkStart w:id="4" w:name="OLE_LINK48"/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>Psychopharmacology</w:t>
                            </w:r>
                            <w:bookmarkEnd w:id="2"/>
                            <w:bookmarkEnd w:id="3"/>
                            <w:bookmarkEnd w:id="4"/>
                            <w:bookmarkStart w:id="5" w:name="OLE_LINK1"/>
                            <w:bookmarkStart w:id="6" w:name="OLE_LINK2"/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>, 221,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 171-176.</w:t>
                            </w:r>
                            <w:bookmarkEnd w:id="5"/>
                            <w:bookmarkEnd w:id="6"/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right="0" w:right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5）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 w:val="24"/>
                                <w:szCs w:val="24"/>
                              </w:rPr>
                              <w:t>Zhang, M.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, Zhu, H., Li, X., Shui, R., &amp; Shen, M.* (2012). </w:t>
                            </w:r>
                            <w:bookmarkStart w:id="7" w:name="OLE_LINK39"/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Biased number perception of schematic expressions in abstinent heroin abusers compared with normal controls</w:t>
                            </w:r>
                            <w:bookmarkEnd w:id="7"/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. </w:t>
                            </w:r>
                            <w:bookmarkStart w:id="8" w:name="OLE_LINK41"/>
                            <w:bookmarkStart w:id="9" w:name="OLE_LINK40"/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 xml:space="preserve">Journal of </w:t>
                            </w:r>
                            <w:bookmarkStart w:id="10" w:name="OLE_LINK19"/>
                            <w:bookmarkStart w:id="11" w:name="OLE_LINK20"/>
                            <w:bookmarkStart w:id="12" w:name="OLE_LINK18"/>
                            <w:bookmarkStart w:id="13" w:name="OLE_LINK17"/>
                            <w:bookmarkStart w:id="14" w:name="OLE_LINK16"/>
                            <w:bookmarkStart w:id="15" w:name="OLE_LINK15"/>
                            <w:bookmarkStart w:id="16" w:name="OLE_LINK21"/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>Behavior Therapy and Experimental Psychiatry</w:t>
                            </w:r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r>
                              <w:rPr>
                                <w:rFonts w:hint="eastAsia" w:ascii="微软雅黑" w:hAnsi="微软雅黑" w:eastAsia="微软雅黑" w:cs="微软雅黑"/>
                                <w:i/>
                                <w:sz w:val="24"/>
                                <w:szCs w:val="24"/>
                              </w:rPr>
                              <w:t>, 43,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 602-606.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beforeLines="50" w:after="0" w:afterLines="50" w:line="240" w:lineRule="auto"/>
                              <w:ind w:leftChars="0"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zh-TW" w:eastAsia="zh-TW"/>
                              </w:rPr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6" o:spt="1" style="position:absolute;left:0pt;margin-left:8.55pt;margin-top:104.3pt;height:654.15pt;width:510.6pt;z-index:251671552;mso-width-relative:page;mso-height-relative:page;" filled="f" stroked="t" coordsize="21600,21600" o:gfxdata="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4eKwL&#10;1gAAAAwBAAAPAAAAAAAAAAEAIAAAACIAAABkcnMvZG93bnJldi54bWxQSwECFAAUAAAACACHTuJA&#10;1QHfY+oBAADOAwAADgAAAAAAAAABACAAAAAlAQAAZHJzL2Uyb0RvYy54bWxQSwUGAAAAAAYABgBZ&#10;AQAAgQUAAAAA&#10;">
                <v:fill on="f" focussize="0,0"/>
                <v:stroke weight="1pt" color="#0070C0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right="0" w:rightChars="0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  <w:t>个人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经历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/>
                        </w:rPr>
                        <w:t>20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10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/>
                        </w:rPr>
                        <w:t>.0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1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/>
                        </w:rPr>
                        <w:t>-201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1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/>
                        </w:rPr>
                        <w:t>.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12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中国●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浙江大学心理与行为科学系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博士后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2004.10-2009.01        英国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布里斯托大学实验心理学系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博士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2003.10-2004.09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英国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布里斯托大学实验心理学系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硕士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1998.09-2002.06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中国●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浙江大学心理与行为科学系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        学士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不同认知风格个体在知觉阶段的注意控制差异研究，国家自然科学基金青年项目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（No. 31200786）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整体-分析型认知风格对人脸知觉的影响研究，教育部博士点基金项目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（No. 20120101120086）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right="0" w:rightChars="0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  <w:t>代表性论文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beforeLines="50" w:after="0" w:afterLines="5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1）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sz w:val="24"/>
                          <w:szCs w:val="24"/>
                        </w:rPr>
                        <w:t>Zhang, M.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, Wang, X., Hu, C., Liao, H., Yang, T., &amp; Shen, M.* (2015). Biased perception of mean emotion in abstinent heroin abusers. </w:t>
                      </w:r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 xml:space="preserve">Journal of Psychoactive Drugs, 47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(5), 382–392.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2）Zhou, J., Zhou, C., Li, J., &amp;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sz w:val="24"/>
                          <w:szCs w:val="24"/>
                        </w:rPr>
                        <w:t>Zhang, M.*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 (2015). Cognitive style modulates conscious but not unconscious thought: Comparing the deliberation-without-attention effect in analytics and wholists. </w:t>
                      </w:r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 xml:space="preserve">Consciousness and Cognition, 36,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54-60.)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3）Chen, J, Wang, X,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sz w:val="24"/>
                          <w:szCs w:val="24"/>
                        </w:rPr>
                        <w:t>Zhang, M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, Zhang, F., &amp; Shen, M.* (2015). Cue-induced activation of implicit affective associations with heroin use in abstinent heroin abusers. </w:t>
                      </w:r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>Journal of Behavior Therapy and Experimental Psychiat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ry</w:t>
                      </w:r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 xml:space="preserve">, 47, 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120-128.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4）Zhou, Y., Li, X.,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sz w:val="24"/>
                          <w:szCs w:val="24"/>
                        </w:rPr>
                        <w:t>Zhang, M.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, Zhang, F., Zhu, C., &amp; Shen, M. (2012). </w:t>
                      </w:r>
                      <w:bookmarkStart w:id="0" w:name="OLE_LINK50"/>
                      <w:bookmarkStart w:id="1" w:name="OLE_LINK46"/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Behavioural approach tendencies to heroin-related stimuli in abstinent heroin abusers</w:t>
                      </w:r>
                      <w:bookmarkEnd w:id="0"/>
                      <w:bookmarkEnd w:id="1"/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. </w:t>
                      </w:r>
                      <w:bookmarkStart w:id="2" w:name="OLE_LINK49"/>
                      <w:bookmarkStart w:id="3" w:name="OLE_LINK47"/>
                      <w:bookmarkStart w:id="4" w:name="OLE_LINK48"/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>Psychopharmacology</w:t>
                      </w:r>
                      <w:bookmarkEnd w:id="2"/>
                      <w:bookmarkEnd w:id="3"/>
                      <w:bookmarkEnd w:id="4"/>
                      <w:bookmarkStart w:id="5" w:name="OLE_LINK1"/>
                      <w:bookmarkStart w:id="6" w:name="OLE_LINK2"/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>, 221,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 171-176.</w:t>
                      </w:r>
                      <w:bookmarkEnd w:id="5"/>
                      <w:bookmarkEnd w:id="6"/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right="0" w:right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5）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sz w:val="24"/>
                          <w:szCs w:val="24"/>
                        </w:rPr>
                        <w:t>Zhang, M.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, Zhu, H., Li, X., Shui, R., &amp; Shen, M.* (2012). </w:t>
                      </w:r>
                      <w:bookmarkStart w:id="7" w:name="OLE_LINK39"/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Biased number perception of schematic expressions in abstinent heroin abusers compared with normal controls</w:t>
                      </w:r>
                      <w:bookmarkEnd w:id="7"/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. </w:t>
                      </w:r>
                      <w:bookmarkStart w:id="8" w:name="OLE_LINK41"/>
                      <w:bookmarkStart w:id="9" w:name="OLE_LINK40"/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 xml:space="preserve">Journal of </w:t>
                      </w:r>
                      <w:bookmarkStart w:id="10" w:name="OLE_LINK19"/>
                      <w:bookmarkStart w:id="11" w:name="OLE_LINK20"/>
                      <w:bookmarkStart w:id="12" w:name="OLE_LINK18"/>
                      <w:bookmarkStart w:id="13" w:name="OLE_LINK17"/>
                      <w:bookmarkStart w:id="14" w:name="OLE_LINK16"/>
                      <w:bookmarkStart w:id="15" w:name="OLE_LINK15"/>
                      <w:bookmarkStart w:id="16" w:name="OLE_LINK21"/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>Behavior Therapy and Experimental Psychiatry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bookmarkEnd w:id="14"/>
                      <w:bookmarkEnd w:id="15"/>
                      <w:bookmarkEnd w:id="16"/>
                      <w:r>
                        <w:rPr>
                          <w:rFonts w:hint="eastAsia" w:ascii="微软雅黑" w:hAnsi="微软雅黑" w:eastAsia="微软雅黑" w:cs="微软雅黑"/>
                          <w:i/>
                          <w:sz w:val="24"/>
                          <w:szCs w:val="24"/>
                        </w:rPr>
                        <w:t>, 43,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 602-606.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beforeLines="50" w:after="0" w:afterLines="50" w:line="240" w:lineRule="auto"/>
                        <w:ind w:leftChars="0"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zh-TW" w:eastAsia="zh-TW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1473200</wp:posOffset>
                </wp:positionH>
                <wp:positionV relativeFrom="line">
                  <wp:posOffset>587375</wp:posOffset>
                </wp:positionV>
                <wp:extent cx="4062730" cy="6184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2730" cy="618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framePr w:w="0" w:wrap="auto" w:vAnchor="margin" w:hAnchor="text" w:yAlign="inline"/>
                              <w:spacing w:before="0" w:after="0" w:line="400" w:lineRule="exact"/>
                              <w:jc w:val="both"/>
                              <w:rPr>
                                <w:rFonts w:hint="eastAsia"/>
                                <w:sz w:val="28"/>
                                <w:szCs w:val="28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研究领域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8"/>
                                <w:szCs w:val="28"/>
                              </w:rPr>
                              <w:t>药物成瘾心理机制、认知风格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116pt;margin-top:46.25pt;height:48.7pt;width:319.9pt;mso-position-horizontal-relative:margin;mso-position-vertical-relative:line;z-index:251669504;mso-width-relative:page;mso-height-relative:page;" filled="f" stroked="f" coordsize="21600,21600" o:gfxdata="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KHihGtYAAAAKAQAADwAAAAAAAAABACAAAAAiAAAAZHJz&#10;L2Rvd25yZXYueG1sUEsBAhQAFAAAAAgAh07iQK8OKxDNAQAAmwMAAA4AAAAAAAAAAQAgAAAAJQEA&#10;AGRycy9lMm9Eb2MueG1sUEsFBgAAAAAGAAYAWQEAAGQFAAAAAA==&#10;">
                <v:fill on="f" focussize="0,0"/>
                <v:stroke on="f" weight="1pt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pStyle w:val="2"/>
                        <w:framePr w:w="0" w:wrap="auto" w:vAnchor="margin" w:hAnchor="text" w:yAlign="inline"/>
                        <w:spacing w:before="0" w:after="0" w:line="400" w:lineRule="exact"/>
                        <w:jc w:val="both"/>
                        <w:rPr>
                          <w:rFonts w:hint="eastAsia"/>
                          <w:sz w:val="28"/>
                          <w:szCs w:val="28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研究领域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8"/>
                          <w:szCs w:val="28"/>
                        </w:rPr>
                        <w:t>药物成瘾心理机制、认知风格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-475615</wp:posOffset>
                </wp:positionH>
                <wp:positionV relativeFrom="line">
                  <wp:posOffset>1218565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-37.45pt;margin-top:95.95pt;height:5.35pt;width:595.85pt;mso-position-horizontal-relative:margin;mso-position-vertical-relative:line;z-index:251666432;mso-width-relative:page;mso-height-relative:page;" fillcolor="#4472C4 [3208]" filled="t" stroked="f" coordsize="21600,21600" o:gfxdata="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t&#10;NPbe2gAAAAwBAAAPAAAAAAAAAAEAIAAAACIAAABkcnMvZG93bnJldi54bWxQSwECFAAUAAAACACH&#10;TuJAY4qnxbABAABPAwAADgAAAAAAAAABACAAAAApAQAAZHJzL2Uyb0RvYy54bWxQSwUGAAAAAAYA&#10;BgBZAQAASwUAAAAA&#10;">
                <v:fill on="t" focussize="0,0"/>
                <v:stroke on="f" weight="1pt" miterlimit="4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张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萌</w:t>
      </w:r>
      <w:r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44"/>
          <w:szCs w:val="44"/>
          <w:lang w:eastAsia="zh-CN"/>
        </w:rPr>
        <w:t>副教授，博士生导师</w:t>
      </w:r>
      <w:bookmarkStart w:id="17" w:name="_GoBack"/>
      <w:bookmarkEnd w:id="17"/>
    </w:p>
    <w:sectPr>
      <w:headerReference r:id="rId3" w:type="default"/>
      <w:footerReference r:id="rId4" w:type="default"/>
      <w:pgSz w:w="11900" w:h="16840"/>
      <w:pgMar w:top="720" w:right="720" w:bottom="720" w:left="72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roman"/>
    <w:pitch w:val="default"/>
    <w:sig w:usb0="00000001" w:usb1="080E0000" w:usb2="00000000" w:usb3="00000000" w:csb0="00040000" w:csb1="00000000"/>
  </w:font>
  <w:font w:name="方正兰亭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swiss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E924"/>
    <w:multiLevelType w:val="singleLevel"/>
    <w:tmpl w:val="5813E924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03827057"/>
    <w:rsid w:val="139E73B8"/>
    <w:rsid w:val="19556A9B"/>
    <w:rsid w:val="22EE2D14"/>
    <w:rsid w:val="2E314F16"/>
    <w:rsid w:val="3CFF38A6"/>
    <w:rsid w:val="45EE23A9"/>
    <w:rsid w:val="4A017303"/>
    <w:rsid w:val="4A8D5D3E"/>
    <w:rsid w:val="5AAC567B"/>
    <w:rsid w:val="5C296499"/>
    <w:rsid w:val="5C581466"/>
    <w:rsid w:val="62292F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3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00" w:beforeAutospacing="0" w:after="100" w:afterAutospacing="0" w:line="240" w:lineRule="auto"/>
      <w:ind w:left="0" w:right="0" w:firstLine="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4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页眉与页脚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character" w:customStyle="1" w:styleId="8">
    <w:name w:val="无"/>
    <w:qFormat/>
    <w:uiPriority w:val="0"/>
  </w:style>
  <w:style w:type="character" w:customStyle="1" w:styleId="9">
    <w:name w:val="Hyperlink.0"/>
    <w:basedOn w:val="8"/>
    <w:qFormat/>
    <w:uiPriority w:val="0"/>
    <w:rPr>
      <w:rFonts w:ascii="微软雅黑" w:hAnsi="微软雅黑" w:eastAsia="微软雅黑" w:cs="微软雅黑"/>
      <w:kern w:val="24"/>
      <w:sz w:val="22"/>
      <w:szCs w:val="22"/>
      <w:lang w:val="en-US"/>
    </w:rPr>
  </w:style>
  <w:style w:type="paragraph" w:customStyle="1" w:styleId="10">
    <w:name w:val="列出段落1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customStyle="1" w:styleId="11">
    <w:name w:val="列出段落2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2016-10-28T23:54:00Z</dcterms:created>
  <dc:creator>PC</dc:creator>
  <cp:lastModifiedBy>user</cp:lastModifiedBy>
  <dcterms:modified xsi:type="dcterms:W3CDTF">2017-09-17T07:21:06Z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