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0E2F2" w14:textId="7BB9155A" w:rsidR="00D07547" w:rsidRDefault="00BD5B04" w:rsidP="00967E95">
      <w:pPr>
        <w:spacing w:line="276" w:lineRule="auto"/>
        <w:jc w:val="center"/>
        <w:rPr>
          <w:rFonts w:ascii="黑体" w:eastAsia="黑体" w:hAnsi="黑体" w:cs="宋体"/>
          <w:sz w:val="32"/>
          <w:szCs w:val="32"/>
          <w:lang w:eastAsia="zh-CN"/>
        </w:rPr>
      </w:pPr>
      <w:r>
        <w:rPr>
          <w:rFonts w:ascii="Helvetica" w:hAnsi="Helvetica" w:cs="Helvetica"/>
          <w:b/>
          <w:bCs/>
          <w:color w:val="003F88"/>
          <w:sz w:val="51"/>
          <w:szCs w:val="51"/>
          <w:shd w:val="clear" w:color="auto" w:fill="FFFFFF"/>
          <w:lang w:eastAsia="zh-CN"/>
        </w:rPr>
        <w:t>王英英</w:t>
      </w:r>
      <w:r w:rsidR="00D07547" w:rsidRPr="00F333AA">
        <w:rPr>
          <w:rFonts w:ascii="黑体" w:eastAsia="黑体" w:hAnsi="黑体" w:hint="eastAsia"/>
          <w:sz w:val="32"/>
          <w:szCs w:val="32"/>
          <w:lang w:eastAsia="zh-CN"/>
        </w:rPr>
        <w:t xml:space="preserve">  百人</w:t>
      </w:r>
      <w:r w:rsidR="00D07547" w:rsidRPr="00F333AA">
        <w:rPr>
          <w:rFonts w:ascii="黑体" w:eastAsia="黑体" w:hAnsi="黑体" w:cs="宋体" w:hint="eastAsia"/>
          <w:sz w:val="32"/>
          <w:szCs w:val="32"/>
          <w:lang w:eastAsia="zh-CN"/>
        </w:rPr>
        <w:t>计</w:t>
      </w:r>
      <w:r w:rsidR="00D07547" w:rsidRPr="00F333AA">
        <w:rPr>
          <w:rFonts w:ascii="黑体" w:eastAsia="黑体" w:hAnsi="黑体" w:hint="eastAsia"/>
          <w:sz w:val="32"/>
          <w:szCs w:val="32"/>
          <w:lang w:eastAsia="zh-CN"/>
        </w:rPr>
        <w:t>划研究</w:t>
      </w:r>
      <w:r w:rsidR="00D07547" w:rsidRPr="00F333AA">
        <w:rPr>
          <w:rFonts w:ascii="黑体" w:eastAsia="黑体" w:hAnsi="黑体" w:cs="宋体" w:hint="eastAsia"/>
          <w:sz w:val="32"/>
          <w:szCs w:val="32"/>
          <w:lang w:eastAsia="zh-CN"/>
        </w:rPr>
        <w:t>员</w:t>
      </w:r>
      <w:r w:rsidR="00D07547" w:rsidRPr="00F333AA">
        <w:rPr>
          <w:rFonts w:ascii="黑体" w:eastAsia="黑体" w:hAnsi="黑体" w:hint="eastAsia"/>
          <w:sz w:val="32"/>
          <w:szCs w:val="32"/>
          <w:lang w:eastAsia="zh-CN"/>
        </w:rPr>
        <w:t>，博士生</w:t>
      </w:r>
      <w:r w:rsidR="00D07547" w:rsidRPr="00F333AA">
        <w:rPr>
          <w:rFonts w:ascii="黑体" w:eastAsia="黑体" w:hAnsi="黑体" w:cs="宋体" w:hint="eastAsia"/>
          <w:sz w:val="32"/>
          <w:szCs w:val="32"/>
          <w:lang w:eastAsia="zh-CN"/>
        </w:rPr>
        <w:t>导师</w:t>
      </w:r>
      <w:r w:rsidR="00967E95">
        <w:rPr>
          <w:rFonts w:ascii="黑体" w:eastAsia="黑体" w:hAnsi="黑体" w:cs="宋体" w:hint="eastAsia"/>
          <w:sz w:val="32"/>
          <w:szCs w:val="32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06750C12" wp14:editId="535CB115">
            <wp:extent cx="1257300" cy="1257300"/>
            <wp:effectExtent l="0" t="0" r="0" b="0"/>
            <wp:docPr id="2" name="图片 2" descr="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二维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FEF57" w14:textId="56D5B7AA" w:rsidR="00BD5B04" w:rsidRPr="00967E95" w:rsidRDefault="00BD5B04" w:rsidP="00BD5B04">
      <w:pPr>
        <w:spacing w:line="276" w:lineRule="auto"/>
        <w:rPr>
          <w:rFonts w:ascii="黑体" w:eastAsia="黑体" w:hAnsi="黑体" w:cs="宋体"/>
          <w:sz w:val="32"/>
          <w:szCs w:val="32"/>
          <w:lang w:eastAsia="zh-CN"/>
        </w:rPr>
      </w:pPr>
      <w:r>
        <w:rPr>
          <w:rFonts w:ascii="Helvetica" w:hAnsi="Helvetica" w:cs="Helvetica"/>
          <w:color w:val="495060"/>
          <w:sz w:val="21"/>
          <w:szCs w:val="21"/>
          <w:shd w:val="clear" w:color="auto" w:fill="FFFFFF"/>
        </w:rPr>
        <w:t>ywang15@zju.edu.cn</w:t>
      </w: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0"/>
      </w:tblGrid>
      <w:tr w:rsidR="00484324" w14:paraId="5187989B" w14:textId="77777777" w:rsidTr="00650C02">
        <w:trPr>
          <w:trHeight w:val="103"/>
        </w:trPr>
        <w:tc>
          <w:tcPr>
            <w:tcW w:w="8516" w:type="dxa"/>
          </w:tcPr>
          <w:p w14:paraId="54AB7A81" w14:textId="77777777" w:rsidR="00484324" w:rsidRDefault="00484324" w:rsidP="00650C02">
            <w:pPr>
              <w:spacing w:line="160" w:lineRule="exact"/>
              <w:rPr>
                <w:rFonts w:ascii="华文仿宋" w:eastAsia="华文仿宋" w:hAnsi="华文仿宋" w:cs="宋体"/>
                <w:sz w:val="28"/>
                <w:szCs w:val="28"/>
                <w:lang w:eastAsia="zh-CN"/>
              </w:rPr>
            </w:pPr>
          </w:p>
        </w:tc>
      </w:tr>
    </w:tbl>
    <w:p w14:paraId="2184C781" w14:textId="552B87C5" w:rsidR="00967E95" w:rsidRDefault="00967E95" w:rsidP="00967E95">
      <w:pPr>
        <w:spacing w:line="276" w:lineRule="auto"/>
        <w:rPr>
          <w:rFonts w:ascii="黑体" w:eastAsia="黑体" w:hAnsi="黑体"/>
          <w:b/>
          <w:sz w:val="28"/>
          <w:szCs w:val="28"/>
          <w:lang w:eastAsia="zh-CN"/>
        </w:rPr>
      </w:pPr>
      <w:r w:rsidRPr="00967E95">
        <w:rPr>
          <w:rFonts w:ascii="黑体" w:eastAsia="黑体" w:hAnsi="黑体" w:hint="eastAsia"/>
          <w:b/>
          <w:sz w:val="28"/>
          <w:szCs w:val="28"/>
          <w:lang w:eastAsia="zh-CN"/>
        </w:rPr>
        <w:t>研究方向</w:t>
      </w:r>
    </w:p>
    <w:p w14:paraId="14A7AE07" w14:textId="2E092721" w:rsidR="00BD5B04" w:rsidRPr="00BD5B04" w:rsidRDefault="00BD5B04" w:rsidP="00BD5B04">
      <w:pPr>
        <w:jc w:val="both"/>
        <w:rPr>
          <w:rFonts w:ascii="宋体" w:eastAsia="宋体" w:hAnsi="宋体" w:cs="宋体"/>
          <w:lang w:eastAsia="zh-CN"/>
        </w:rPr>
      </w:pPr>
      <w:r w:rsidRPr="00BD5B04">
        <w:rPr>
          <w:rFonts w:ascii="宋体" w:eastAsia="宋体" w:hAnsi="Symbol" w:cs="宋体"/>
          <w:lang w:eastAsia="zh-CN"/>
        </w:rPr>
        <w:t></w:t>
      </w:r>
      <w:r w:rsidRPr="00BD5B04">
        <w:rPr>
          <w:rFonts w:ascii="宋体" w:eastAsia="宋体" w:hAnsi="宋体" w:cs="宋体"/>
          <w:lang w:eastAsia="zh-CN"/>
        </w:rPr>
        <w:t xml:space="preserve">  主动遗忘</w:t>
      </w:r>
    </w:p>
    <w:p w14:paraId="7FCBF0D8" w14:textId="129C2A8B" w:rsidR="00BD5B04" w:rsidRPr="00BD5B04" w:rsidRDefault="00BD5B04" w:rsidP="00BD5B04">
      <w:pPr>
        <w:jc w:val="both"/>
        <w:rPr>
          <w:rFonts w:ascii="宋体" w:eastAsia="宋体" w:hAnsi="宋体" w:cs="宋体"/>
          <w:lang w:eastAsia="zh-CN"/>
        </w:rPr>
      </w:pPr>
      <w:r w:rsidRPr="00BD5B04">
        <w:rPr>
          <w:rFonts w:ascii="宋体" w:eastAsia="宋体" w:hAnsi="Symbol" w:cs="宋体"/>
          <w:lang w:eastAsia="zh-CN"/>
        </w:rPr>
        <w:t></w:t>
      </w:r>
      <w:r w:rsidRPr="00BD5B04">
        <w:rPr>
          <w:rFonts w:ascii="宋体" w:eastAsia="宋体" w:hAnsi="宋体" w:cs="宋体"/>
          <w:lang w:eastAsia="zh-CN"/>
        </w:rPr>
        <w:t xml:space="preserve">  记忆</w:t>
      </w:r>
    </w:p>
    <w:p w14:paraId="4DE39869" w14:textId="44DFCC86" w:rsidR="00BD5B04" w:rsidRPr="00BD5B04" w:rsidRDefault="00BD5B04" w:rsidP="00BD5B04">
      <w:pPr>
        <w:jc w:val="both"/>
        <w:rPr>
          <w:rFonts w:ascii="宋体" w:eastAsia="宋体" w:hAnsi="宋体" w:cs="宋体"/>
          <w:lang w:eastAsia="zh-CN"/>
        </w:rPr>
      </w:pPr>
      <w:r w:rsidRPr="00BD5B04">
        <w:rPr>
          <w:rFonts w:ascii="宋体" w:eastAsia="宋体" w:hAnsi="Symbol" w:cs="宋体"/>
          <w:lang w:eastAsia="zh-CN"/>
        </w:rPr>
        <w:t></w:t>
      </w:r>
      <w:r w:rsidRPr="00BD5B04">
        <w:rPr>
          <w:rFonts w:ascii="宋体" w:eastAsia="宋体" w:hAnsi="宋体" w:cs="宋体"/>
          <w:lang w:eastAsia="zh-CN"/>
        </w:rPr>
        <w:t xml:space="preserve">  情绪</w:t>
      </w:r>
    </w:p>
    <w:p w14:paraId="020469F6" w14:textId="6797CB41" w:rsidR="00BD5B04" w:rsidRPr="00967E95" w:rsidRDefault="00BD5B04" w:rsidP="00BD5B04">
      <w:pPr>
        <w:spacing w:line="276" w:lineRule="auto"/>
        <w:jc w:val="both"/>
        <w:rPr>
          <w:rFonts w:ascii="黑体" w:eastAsia="黑体" w:hAnsi="黑体" w:hint="eastAsia"/>
          <w:b/>
          <w:sz w:val="28"/>
          <w:szCs w:val="28"/>
          <w:lang w:eastAsia="zh-CN"/>
        </w:rPr>
      </w:pPr>
      <w:r w:rsidRPr="00BD5B04">
        <w:rPr>
          <w:rFonts w:ascii="宋体" w:eastAsia="宋体" w:hAnsi="Symbol" w:cs="宋体"/>
          <w:lang w:eastAsia="zh-CN"/>
        </w:rPr>
        <w:t></w:t>
      </w:r>
      <w:r w:rsidRPr="00BD5B04">
        <w:rPr>
          <w:rFonts w:ascii="宋体" w:eastAsia="宋体" w:hAnsi="宋体" w:cs="宋体"/>
          <w:lang w:eastAsia="zh-CN"/>
        </w:rPr>
        <w:t xml:space="preserve">  认知神经科学</w:t>
      </w:r>
    </w:p>
    <w:p w14:paraId="7DAF49E2" w14:textId="6DF14DBF" w:rsidR="00D07547" w:rsidRPr="00F333AA" w:rsidRDefault="00967E95" w:rsidP="00D140C3">
      <w:pPr>
        <w:spacing w:line="276" w:lineRule="auto"/>
        <w:rPr>
          <w:rFonts w:ascii="黑体" w:eastAsia="黑体" w:hAnsi="黑体"/>
          <w:b/>
          <w:sz w:val="28"/>
          <w:szCs w:val="28"/>
          <w:lang w:eastAsia="zh-CN"/>
        </w:rPr>
      </w:pPr>
      <w:r>
        <w:rPr>
          <w:rFonts w:ascii="黑体" w:eastAsia="黑体" w:hAnsi="黑体" w:hint="eastAsia"/>
          <w:b/>
          <w:sz w:val="28"/>
          <w:szCs w:val="28"/>
          <w:lang w:eastAsia="zh-CN"/>
        </w:rPr>
        <w:t>个人简历</w:t>
      </w:r>
    </w:p>
    <w:p w14:paraId="2D974D4F" w14:textId="6FB2646C" w:rsidR="00967E95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浙江大学心理与行为科学系百人计划研究员，博士生导师。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>2019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年获得北京大学博士学位，毕业后在美国俄勒冈大学从事博士后工作，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>2020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年加入浙江大学心理与行为科学系。实验室从事认知神经科学方向的研究，利用认知行为手段，结合功能核磁共振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(fMRI)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、经颅磁刺激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(TMS)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等技术，考察记忆、遗忘和情绪加工的行为模式和神经机制。旨在发展出有效的遗忘手段，对创伤后应激障碍、药物成瘾等提供治疗指导。</w:t>
      </w:r>
    </w:p>
    <w:p w14:paraId="29C36551" w14:textId="77777777" w:rsidR="00BD5B04" w:rsidRPr="00967E95" w:rsidRDefault="00BD5B04" w:rsidP="00BD5B04">
      <w:pPr>
        <w:spacing w:line="276" w:lineRule="auto"/>
        <w:rPr>
          <w:rFonts w:ascii="华文仿宋" w:eastAsia="华文仿宋" w:hAnsi="华文仿宋" w:hint="eastAsia"/>
          <w:sz w:val="28"/>
          <w:szCs w:val="28"/>
          <w:lang w:eastAsia="zh-CN"/>
        </w:rPr>
      </w:pPr>
    </w:p>
    <w:p w14:paraId="34466159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工作经历</w:t>
      </w:r>
    </w:p>
    <w:p w14:paraId="24D8BD05" w14:textId="30210618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百人计划研究员（博导）</w:t>
      </w:r>
      <w:r>
        <w:rPr>
          <w:rFonts w:ascii="华文仿宋" w:eastAsia="华文仿宋" w:hAnsi="华文仿宋"/>
          <w:sz w:val="28"/>
          <w:szCs w:val="28"/>
          <w:lang w:eastAsia="zh-CN"/>
        </w:rPr>
        <w:t xml:space="preserve">    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浙江大学心理与行为科学系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(2020-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至今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>)</w:t>
      </w:r>
    </w:p>
    <w:p w14:paraId="64322A5D" w14:textId="28656104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博士后</w:t>
      </w:r>
      <w:r>
        <w:rPr>
          <w:rFonts w:ascii="华文仿宋" w:eastAsia="华文仿宋" w:hAnsi="华文仿宋"/>
          <w:sz w:val="28"/>
          <w:szCs w:val="28"/>
          <w:lang w:eastAsia="zh-CN"/>
        </w:rPr>
        <w:t xml:space="preserve">       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美国俄勒冈大学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(2019-2020)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，导师：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>Brice Kuhl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副教授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         </w:t>
      </w:r>
    </w:p>
    <w:p w14:paraId="10707E36" w14:textId="7FC18B96" w:rsidR="00967E95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访问学生</w:t>
      </w:r>
      <w:r>
        <w:rPr>
          <w:rFonts w:ascii="华文仿宋" w:eastAsia="华文仿宋" w:hAnsi="华文仿宋"/>
          <w:sz w:val="28"/>
          <w:szCs w:val="28"/>
          <w:lang w:eastAsia="zh-CN"/>
        </w:rPr>
        <w:t xml:space="preserve">   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英国剑桥大学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(2017-2018)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，导师：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>Michael Anderson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教授</w:t>
      </w:r>
    </w:p>
    <w:p w14:paraId="3F15010A" w14:textId="23D5A6BD" w:rsid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27171AF9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 w:hint="eastAsia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教育背景</w:t>
      </w:r>
    </w:p>
    <w:p w14:paraId="4CFAD86E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博士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                   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北京大学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(2014-2019)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，导师：方方教授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                           </w:t>
      </w:r>
    </w:p>
    <w:p w14:paraId="1C7DA4E2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硕士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                    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香港中文大学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(2012-2014)</w:t>
      </w: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，导师：黄力强副教授</w:t>
      </w: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                              </w:t>
      </w:r>
    </w:p>
    <w:p w14:paraId="566A6CC9" w14:textId="42CBAA68" w:rsid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 w:hint="eastAsia"/>
          <w:sz w:val="28"/>
          <w:szCs w:val="28"/>
          <w:lang w:eastAsia="zh-CN"/>
        </w:rPr>
        <w:t>本科                     北京大学 (2008-2012)</w:t>
      </w:r>
    </w:p>
    <w:p w14:paraId="1A552FE6" w14:textId="511B5568" w:rsid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20A8623B" w14:textId="5C0542CE" w:rsid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>
        <w:rPr>
          <w:rFonts w:ascii="华文仿宋" w:eastAsia="华文仿宋" w:hAnsi="华文仿宋" w:hint="eastAsia"/>
          <w:sz w:val="28"/>
          <w:szCs w:val="28"/>
          <w:lang w:eastAsia="zh-CN"/>
        </w:rPr>
        <w:t>发表论文</w:t>
      </w:r>
    </w:p>
    <w:p w14:paraId="295C26E3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lastRenderedPageBreak/>
        <w:t># co-first author, * co-corresponding author</w:t>
      </w:r>
    </w:p>
    <w:p w14:paraId="33456533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bookmarkStart w:id="0" w:name="_GoBack"/>
      <w:bookmarkEnd w:id="0"/>
    </w:p>
    <w:p w14:paraId="08483331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Zhu, Z.*, Wang, Y.* (2020). Forgetting unrelated episodic memories through suppression-induced amnesia. Journal of Experimental Psycholgoy: General. Online. </w:t>
      </w:r>
    </w:p>
    <w:p w14:paraId="54E09439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46A33C1A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Zhu, Z.#, Wang, Y.#, Jia, J., Wu, Y. (2019). Reactivating before forgetting: increasing intrusions to facilitate forgetting on well-consolidated episodic memory. Neuropsychologia, 132, 107-135.</w:t>
      </w:r>
    </w:p>
    <w:p w14:paraId="7F4592C6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2B1CB443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He, D., Wang, Y., Fang, F. (2019). The critical role of V2 population receptive fields in visual crowding. Current Biology, 29(13), 2229-2236.</w:t>
      </w:r>
    </w:p>
    <w:p w14:paraId="073C2B69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2A5A100C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Wang, Y., Luppi, A., Fawcett, J., Anderson, M. (2019). Reconsidering unconscious persistence: Suppressing unwanted memories reduces their indirect expression in later thoughts. Cognition, 187, 78-94.</w:t>
      </w:r>
    </w:p>
    <w:p w14:paraId="5C2658FA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463046A3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Wang, Y., Zhu, Z., Chen, B., Fang, F. (2019). Perceptual learning and recognition confusion reveal the underlying relationships among the six basic emotions. Cognition and Emotion, 33(4), 754-767.</w:t>
      </w:r>
    </w:p>
    <w:p w14:paraId="4512B08F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790C3384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 xml:space="preserve">Chen, B.#, Zhu, Z.#, Wang, Y., Ding, X., Guo, X., He, M., ... Rao, Y. (2018). Nature vs. nurture in human sociality: Multi-level genomic analyses of social conformity. Journal of Human Genetics, 63(5), 605-619. </w:t>
      </w:r>
    </w:p>
    <w:p w14:paraId="6421396D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69A4E8C8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Zhu, Z.#, Wang, Y.#, Cao, Z., Chen, B., Cai, H., Wu, Y., &amp; Rao, Y. (2016). Cue-independent memory impairment by reactivation-coupled interference in human declarative memory. Cognition, 155, 125-134.</w:t>
      </w:r>
    </w:p>
    <w:p w14:paraId="768326DB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20769679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lastRenderedPageBreak/>
        <w:t xml:space="preserve">Yang, J., Zhan, L., Wang, Y., Du, X., Zhou, W., Ning, X., . . . Moscovitch, M. (2016). Effects of learning experience on forgetting rates of item and associative memories. Learning &amp; Memory, 23(7), 365-378. </w:t>
      </w:r>
    </w:p>
    <w:p w14:paraId="00775DA1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7E4F8967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Wang, Y., Cao, Z., Zhu, Z., Cai, H., &amp; Wu, Y. (2015). Cue-independent forgetting by intentional suppression -- Evidence for inhibition as the mechanism of intentional forgetting. Cognition, 143: 31-35.</w:t>
      </w:r>
    </w:p>
    <w:p w14:paraId="4C574328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</w:p>
    <w:p w14:paraId="4AB83BF5" w14:textId="77777777" w:rsidR="00BD5B04" w:rsidRPr="00BD5B04" w:rsidRDefault="00BD5B04" w:rsidP="00BD5B04">
      <w:pPr>
        <w:spacing w:line="276" w:lineRule="auto"/>
        <w:rPr>
          <w:rFonts w:ascii="华文仿宋" w:eastAsia="华文仿宋" w:hAnsi="华文仿宋"/>
          <w:sz w:val="28"/>
          <w:szCs w:val="28"/>
          <w:lang w:eastAsia="zh-CN"/>
        </w:rPr>
      </w:pPr>
      <w:r w:rsidRPr="00BD5B04">
        <w:rPr>
          <w:rFonts w:ascii="华文仿宋" w:eastAsia="华文仿宋" w:hAnsi="华文仿宋"/>
          <w:sz w:val="28"/>
          <w:szCs w:val="28"/>
          <w:lang w:eastAsia="zh-CN"/>
        </w:rPr>
        <w:t>Tan, T.#, Li, H.#, Wang, Y.#, Yang, J. (2013). Are we afraid of different categories of stimuli in identical ways? Evidence from skin conductance responses. PLoS ONE, 8(9): e73165.</w:t>
      </w:r>
    </w:p>
    <w:p w14:paraId="50E0B9B8" w14:textId="77777777" w:rsidR="00BD5B04" w:rsidRDefault="00BD5B04" w:rsidP="00BD5B04">
      <w:pPr>
        <w:spacing w:line="276" w:lineRule="auto"/>
        <w:rPr>
          <w:rFonts w:ascii="华文仿宋" w:eastAsia="华文仿宋" w:hAnsi="华文仿宋" w:hint="eastAsia"/>
          <w:sz w:val="28"/>
          <w:szCs w:val="28"/>
          <w:lang w:eastAsia="zh-CN"/>
        </w:rPr>
      </w:pPr>
    </w:p>
    <w:sectPr w:rsidR="00BD5B04" w:rsidSect="00EB081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39046" w14:textId="77777777" w:rsidR="00573445" w:rsidRDefault="00573445" w:rsidP="00967E95">
      <w:r>
        <w:separator/>
      </w:r>
    </w:p>
  </w:endnote>
  <w:endnote w:type="continuationSeparator" w:id="0">
    <w:p w14:paraId="362BBCEC" w14:textId="77777777" w:rsidR="00573445" w:rsidRDefault="00573445" w:rsidP="0096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3DC47" w14:textId="77777777" w:rsidR="00573445" w:rsidRDefault="00573445" w:rsidP="00967E95">
      <w:r>
        <w:separator/>
      </w:r>
    </w:p>
  </w:footnote>
  <w:footnote w:type="continuationSeparator" w:id="0">
    <w:p w14:paraId="45C10E02" w14:textId="77777777" w:rsidR="00573445" w:rsidRDefault="00573445" w:rsidP="00967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547"/>
    <w:rsid w:val="00056CDA"/>
    <w:rsid w:val="000C2D07"/>
    <w:rsid w:val="001331D2"/>
    <w:rsid w:val="00162820"/>
    <w:rsid w:val="001A78F6"/>
    <w:rsid w:val="00347C17"/>
    <w:rsid w:val="00356EE7"/>
    <w:rsid w:val="003A3F67"/>
    <w:rsid w:val="003E0F71"/>
    <w:rsid w:val="003F7942"/>
    <w:rsid w:val="00484324"/>
    <w:rsid w:val="00490F2D"/>
    <w:rsid w:val="004A3B25"/>
    <w:rsid w:val="004A4DF6"/>
    <w:rsid w:val="004D77E9"/>
    <w:rsid w:val="004D7C05"/>
    <w:rsid w:val="005044DC"/>
    <w:rsid w:val="00573445"/>
    <w:rsid w:val="00650C02"/>
    <w:rsid w:val="00665401"/>
    <w:rsid w:val="00731AA0"/>
    <w:rsid w:val="0074714F"/>
    <w:rsid w:val="00755E5A"/>
    <w:rsid w:val="008D16EF"/>
    <w:rsid w:val="00936D09"/>
    <w:rsid w:val="00967E95"/>
    <w:rsid w:val="00A63F75"/>
    <w:rsid w:val="00A67F76"/>
    <w:rsid w:val="00AC2378"/>
    <w:rsid w:val="00BD5B04"/>
    <w:rsid w:val="00C87628"/>
    <w:rsid w:val="00D07547"/>
    <w:rsid w:val="00D140C3"/>
    <w:rsid w:val="00D47F41"/>
    <w:rsid w:val="00E62580"/>
    <w:rsid w:val="00E856A5"/>
    <w:rsid w:val="00EA580D"/>
    <w:rsid w:val="00EB081E"/>
    <w:rsid w:val="00EE1DE2"/>
    <w:rsid w:val="00F333AA"/>
    <w:rsid w:val="00F45678"/>
    <w:rsid w:val="00F7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D22C9E4"/>
  <w14:defaultImageDpi w14:val="300"/>
  <w15:docId w15:val="{643BC1FD-0F49-448F-B382-0759D80A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67E95"/>
    <w:pPr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E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67E9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67E9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67E9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967E95"/>
    <w:rPr>
      <w:rFonts w:ascii="宋体" w:eastAsia="宋体" w:hAnsi="宋体" w:cs="宋体"/>
      <w:b/>
      <w:bCs/>
      <w:sz w:val="36"/>
      <w:szCs w:val="36"/>
      <w:lang w:eastAsia="zh-CN"/>
    </w:rPr>
  </w:style>
  <w:style w:type="paragraph" w:styleId="a8">
    <w:name w:val="Normal (Web)"/>
    <w:basedOn w:val="a"/>
    <w:uiPriority w:val="99"/>
    <w:semiHidden/>
    <w:unhideWhenUsed/>
    <w:rsid w:val="00967E95"/>
    <w:pPr>
      <w:spacing w:before="100" w:beforeAutospacing="1" w:after="100" w:afterAutospacing="1"/>
    </w:pPr>
    <w:rPr>
      <w:rFonts w:ascii="宋体" w:eastAsia="宋体" w:hAnsi="宋体" w:cs="宋体"/>
      <w:lang w:eastAsia="zh-CN"/>
    </w:rPr>
  </w:style>
  <w:style w:type="character" w:styleId="a9">
    <w:name w:val="Strong"/>
    <w:basedOn w:val="a0"/>
    <w:uiPriority w:val="22"/>
    <w:qFormat/>
    <w:rsid w:val="00967E95"/>
    <w:rPr>
      <w:b/>
      <w:bCs/>
    </w:rPr>
  </w:style>
  <w:style w:type="character" w:styleId="aa">
    <w:name w:val="Emphasis"/>
    <w:basedOn w:val="a0"/>
    <w:uiPriority w:val="20"/>
    <w:qFormat/>
    <w:rsid w:val="00967E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271531-DE17-42F1-BE2D-6719F66F5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Mengyuan Gong</dc:creator>
  <cp:keywords/>
  <dc:description/>
  <cp:lastModifiedBy>df</cp:lastModifiedBy>
  <cp:revision>2</cp:revision>
  <dcterms:created xsi:type="dcterms:W3CDTF">2021-01-20T02:39:00Z</dcterms:created>
  <dcterms:modified xsi:type="dcterms:W3CDTF">2021-01-20T02:39:00Z</dcterms:modified>
</cp:coreProperties>
</file>