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55D80" w14:textId="77777777" w:rsidR="00EB081E" w:rsidRPr="00F333AA" w:rsidRDefault="00D07547" w:rsidP="00D140C3">
      <w:pPr>
        <w:spacing w:line="276" w:lineRule="auto"/>
        <w:jc w:val="center"/>
        <w:rPr>
          <w:rFonts w:ascii="黑体" w:eastAsia="黑体" w:hAnsi="黑体" w:cs="宋体"/>
          <w:sz w:val="32"/>
          <w:szCs w:val="32"/>
          <w:lang w:eastAsia="zh-CN"/>
        </w:rPr>
      </w:pPr>
      <w:r w:rsidRPr="00F333AA">
        <w:rPr>
          <w:rFonts w:ascii="黑体" w:eastAsia="黑体" w:hAnsi="黑体" w:cs="宋体" w:hint="eastAsia"/>
          <w:b/>
          <w:sz w:val="32"/>
          <w:szCs w:val="32"/>
          <w:lang w:eastAsia="zh-CN"/>
        </w:rPr>
        <w:t>龚</w:t>
      </w:r>
      <w:r w:rsidRPr="00F333AA">
        <w:rPr>
          <w:rFonts w:ascii="黑体" w:eastAsia="黑体" w:hAnsi="黑体" w:hint="eastAsia"/>
          <w:b/>
          <w:sz w:val="32"/>
          <w:szCs w:val="32"/>
          <w:lang w:eastAsia="zh-CN"/>
        </w:rPr>
        <w:t>梦园</w:t>
      </w:r>
      <w:r w:rsidRPr="00F333AA">
        <w:rPr>
          <w:rFonts w:ascii="黑体" w:eastAsia="黑体" w:hAnsi="黑体" w:hint="eastAsia"/>
          <w:sz w:val="32"/>
          <w:szCs w:val="32"/>
          <w:lang w:eastAsia="zh-CN"/>
        </w:rPr>
        <w:t xml:space="preserve">  百人</w:t>
      </w:r>
      <w:r w:rsidRPr="00F333AA">
        <w:rPr>
          <w:rFonts w:ascii="黑体" w:eastAsia="黑体" w:hAnsi="黑体" w:cs="宋体" w:hint="eastAsia"/>
          <w:sz w:val="32"/>
          <w:szCs w:val="32"/>
          <w:lang w:eastAsia="zh-CN"/>
        </w:rPr>
        <w:t>计</w:t>
      </w:r>
      <w:r w:rsidRPr="00F333AA">
        <w:rPr>
          <w:rFonts w:ascii="黑体" w:eastAsia="黑体" w:hAnsi="黑体" w:hint="eastAsia"/>
          <w:sz w:val="32"/>
          <w:szCs w:val="32"/>
          <w:lang w:eastAsia="zh-CN"/>
        </w:rPr>
        <w:t>划研究</w:t>
      </w:r>
      <w:r w:rsidRPr="00F333AA">
        <w:rPr>
          <w:rFonts w:ascii="黑体" w:eastAsia="黑体" w:hAnsi="黑体" w:cs="宋体" w:hint="eastAsia"/>
          <w:sz w:val="32"/>
          <w:szCs w:val="32"/>
          <w:lang w:eastAsia="zh-CN"/>
        </w:rPr>
        <w:t>员</w:t>
      </w:r>
      <w:r w:rsidRPr="00F333AA">
        <w:rPr>
          <w:rFonts w:ascii="黑体" w:eastAsia="黑体" w:hAnsi="黑体" w:hint="eastAsia"/>
          <w:sz w:val="32"/>
          <w:szCs w:val="32"/>
          <w:lang w:eastAsia="zh-CN"/>
        </w:rPr>
        <w:t>，博士生</w:t>
      </w:r>
      <w:r w:rsidRPr="00F333AA">
        <w:rPr>
          <w:rFonts w:ascii="黑体" w:eastAsia="黑体" w:hAnsi="黑体" w:cs="宋体" w:hint="eastAsia"/>
          <w:sz w:val="32"/>
          <w:szCs w:val="32"/>
          <w:lang w:eastAsia="zh-CN"/>
        </w:rPr>
        <w:t>导师</w:t>
      </w:r>
    </w:p>
    <w:p w14:paraId="7920E2F2" w14:textId="28F4F5B5" w:rsidR="00D07547" w:rsidRPr="00F333AA" w:rsidRDefault="00D07547" w:rsidP="00D140C3">
      <w:pPr>
        <w:spacing w:line="276" w:lineRule="auto"/>
        <w:jc w:val="center"/>
        <w:rPr>
          <w:rFonts w:ascii="黑体" w:eastAsia="黑体" w:hAnsi="黑体" w:cs="宋体"/>
          <w:sz w:val="28"/>
          <w:szCs w:val="28"/>
          <w:lang w:eastAsia="zh-CN"/>
        </w:rPr>
      </w:pPr>
      <w:r w:rsidRPr="00F333AA">
        <w:rPr>
          <w:rFonts w:ascii="黑体" w:eastAsia="黑体" w:hAnsi="黑体" w:cs="宋体" w:hint="eastAsia"/>
          <w:sz w:val="28"/>
          <w:szCs w:val="28"/>
          <w:lang w:eastAsia="zh-CN"/>
        </w:rPr>
        <w:t>研究领域：认知心理学，</w:t>
      </w:r>
      <w:r w:rsidR="00356EE7">
        <w:rPr>
          <w:rFonts w:ascii="黑体" w:eastAsia="黑体" w:hAnsi="黑体" w:cs="宋体" w:hint="eastAsia"/>
          <w:sz w:val="28"/>
          <w:szCs w:val="28"/>
          <w:lang w:eastAsia="zh-CN"/>
        </w:rPr>
        <w:t>认知神经科学（</w:t>
      </w:r>
      <w:r w:rsidR="00F333AA">
        <w:rPr>
          <w:rFonts w:ascii="黑体" w:eastAsia="黑体" w:hAnsi="黑体" w:cs="宋体" w:hint="eastAsia"/>
          <w:sz w:val="28"/>
          <w:szCs w:val="28"/>
          <w:lang w:eastAsia="zh-CN"/>
        </w:rPr>
        <w:t>脑与认知</w:t>
      </w:r>
      <w:r w:rsidR="00356EE7">
        <w:rPr>
          <w:rFonts w:ascii="黑体" w:eastAsia="黑体" w:hAnsi="黑体" w:cs="宋体" w:hint="eastAsia"/>
          <w:sz w:val="28"/>
          <w:szCs w:val="28"/>
          <w:lang w:eastAsia="zh-CN"/>
        </w:rPr>
        <w:t>）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6"/>
      </w:tblGrid>
      <w:tr w:rsidR="00484324" w14:paraId="5187989B" w14:textId="77777777" w:rsidTr="00650C02">
        <w:trPr>
          <w:trHeight w:val="103"/>
        </w:trPr>
        <w:tc>
          <w:tcPr>
            <w:tcW w:w="8516" w:type="dxa"/>
          </w:tcPr>
          <w:p w14:paraId="54AB7A81" w14:textId="77777777" w:rsidR="00484324" w:rsidRDefault="00484324" w:rsidP="00650C02">
            <w:pPr>
              <w:spacing w:line="160" w:lineRule="exact"/>
              <w:rPr>
                <w:rFonts w:ascii="华文仿宋" w:eastAsia="华文仿宋" w:hAnsi="华文仿宋" w:cs="宋体"/>
                <w:sz w:val="28"/>
                <w:szCs w:val="28"/>
                <w:lang w:eastAsia="zh-CN"/>
              </w:rPr>
            </w:pPr>
          </w:p>
        </w:tc>
      </w:tr>
    </w:tbl>
    <w:p w14:paraId="282E9F35" w14:textId="7B46685E" w:rsidR="004A4DF6" w:rsidRPr="00F333AA" w:rsidRDefault="004A4DF6" w:rsidP="004A4DF6">
      <w:pPr>
        <w:spacing w:line="276" w:lineRule="auto"/>
        <w:rPr>
          <w:rFonts w:ascii="黑体" w:eastAsia="黑体" w:hAnsi="黑体" w:hint="eastAsia"/>
          <w:b/>
          <w:sz w:val="28"/>
          <w:szCs w:val="28"/>
          <w:lang w:eastAsia="zh-CN"/>
        </w:rPr>
      </w:pPr>
      <w:r>
        <w:rPr>
          <w:rFonts w:ascii="黑体" w:eastAsia="黑体" w:hAnsi="黑体" w:hint="eastAsia"/>
          <w:b/>
          <w:sz w:val="28"/>
          <w:szCs w:val="28"/>
          <w:lang w:eastAsia="zh-CN"/>
        </w:rPr>
        <w:t>研究兴趣</w:t>
      </w:r>
    </w:p>
    <w:p w14:paraId="5EE8560E" w14:textId="5FAEC8BB" w:rsidR="0074714F" w:rsidRPr="00F333AA" w:rsidRDefault="0074714F" w:rsidP="004D77E9">
      <w:pPr>
        <w:spacing w:line="276" w:lineRule="auto"/>
        <w:jc w:val="both"/>
        <w:rPr>
          <w:rFonts w:ascii="黑体" w:eastAsia="黑体" w:hAnsi="黑体"/>
          <w:sz w:val="26"/>
          <w:szCs w:val="26"/>
          <w:lang w:eastAsia="zh-CN"/>
        </w:rPr>
      </w:pPr>
      <w:r w:rsidRPr="00F333AA">
        <w:rPr>
          <w:rFonts w:ascii="黑体" w:eastAsia="黑体" w:hAnsi="黑体"/>
          <w:sz w:val="26"/>
          <w:szCs w:val="26"/>
          <w:lang w:eastAsia="zh-CN"/>
        </w:rPr>
        <w:t>我的研究重点关注两个科学问题：第一，人类大脑如何完成对视觉信息的选择和编码</w:t>
      </w:r>
      <w:r w:rsidRPr="00F333AA">
        <w:rPr>
          <w:rFonts w:ascii="黑体" w:eastAsia="黑体" w:hAnsi="黑体" w:hint="eastAsia"/>
          <w:sz w:val="26"/>
          <w:szCs w:val="26"/>
          <w:lang w:eastAsia="zh-CN"/>
        </w:rPr>
        <w:t>。</w:t>
      </w:r>
      <w:r w:rsidR="008D16EF">
        <w:rPr>
          <w:rFonts w:ascii="黑体" w:eastAsia="黑体" w:hAnsi="黑体"/>
          <w:sz w:val="26"/>
          <w:szCs w:val="26"/>
          <w:lang w:eastAsia="zh-CN"/>
        </w:rPr>
        <w:t>第二，外部因素（如奖赏学习，意识等）如何调控</w:t>
      </w:r>
      <w:r w:rsidR="008D16EF">
        <w:rPr>
          <w:rFonts w:ascii="黑体" w:eastAsia="黑体" w:hAnsi="黑体" w:hint="eastAsia"/>
          <w:sz w:val="26"/>
          <w:szCs w:val="26"/>
          <w:lang w:eastAsia="zh-CN"/>
        </w:rPr>
        <w:t>认知</w:t>
      </w:r>
      <w:r w:rsidRPr="00F333AA">
        <w:rPr>
          <w:rFonts w:ascii="黑体" w:eastAsia="黑体" w:hAnsi="黑体"/>
          <w:sz w:val="26"/>
          <w:szCs w:val="26"/>
          <w:lang w:eastAsia="zh-CN"/>
        </w:rPr>
        <w:t>过程</w:t>
      </w:r>
      <w:r w:rsidR="00D47F41" w:rsidRPr="00F333AA">
        <w:rPr>
          <w:rFonts w:ascii="黑体" w:eastAsia="黑体" w:hAnsi="黑体" w:hint="eastAsia"/>
          <w:sz w:val="26"/>
          <w:szCs w:val="26"/>
          <w:lang w:eastAsia="zh-CN"/>
        </w:rPr>
        <w:t>。</w:t>
      </w:r>
      <w:r w:rsidR="004A4DF6">
        <w:rPr>
          <w:rFonts w:ascii="黑体" w:eastAsia="黑体" w:hAnsi="黑体" w:hint="eastAsia"/>
          <w:sz w:val="26"/>
          <w:szCs w:val="26"/>
          <w:lang w:eastAsia="zh-CN"/>
        </w:rPr>
        <w:t>主要的研究手段包括</w:t>
      </w:r>
      <w:r w:rsidR="004A4DF6">
        <w:rPr>
          <w:rFonts w:ascii="黑体" w:eastAsia="黑体" w:hAnsi="黑体"/>
          <w:sz w:val="26"/>
          <w:szCs w:val="26"/>
          <w:lang w:eastAsia="zh-CN"/>
        </w:rPr>
        <w:t>行为范式</w:t>
      </w:r>
      <w:r w:rsidR="004A4DF6">
        <w:rPr>
          <w:rFonts w:ascii="黑体" w:eastAsia="黑体" w:hAnsi="黑体" w:hint="eastAsia"/>
          <w:sz w:val="26"/>
          <w:szCs w:val="26"/>
          <w:lang w:eastAsia="zh-CN"/>
        </w:rPr>
        <w:t>，</w:t>
      </w:r>
      <w:r w:rsidR="004A4DF6" w:rsidRPr="00F333AA">
        <w:rPr>
          <w:rFonts w:ascii="黑体" w:eastAsia="黑体" w:hAnsi="黑体"/>
          <w:sz w:val="26"/>
          <w:szCs w:val="26"/>
          <w:lang w:eastAsia="zh-CN"/>
        </w:rPr>
        <w:t>眼动追踪</w:t>
      </w:r>
      <w:r w:rsidR="004A4DF6">
        <w:rPr>
          <w:rFonts w:ascii="黑体" w:eastAsia="黑体" w:hAnsi="黑体" w:hint="eastAsia"/>
          <w:sz w:val="26"/>
          <w:szCs w:val="26"/>
          <w:lang w:eastAsia="zh-CN"/>
        </w:rPr>
        <w:t>，</w:t>
      </w:r>
      <w:r w:rsidR="004A4DF6" w:rsidRPr="00F333AA">
        <w:rPr>
          <w:rFonts w:ascii="黑体" w:eastAsia="黑体" w:hAnsi="黑体"/>
          <w:sz w:val="26"/>
          <w:szCs w:val="26"/>
          <w:lang w:eastAsia="zh-CN"/>
        </w:rPr>
        <w:t>多模态的神经</w:t>
      </w:r>
      <w:r w:rsidR="004A4DF6" w:rsidRPr="00F333AA">
        <w:rPr>
          <w:rFonts w:ascii="黑体" w:eastAsia="黑体" w:hAnsi="黑体" w:hint="eastAsia"/>
          <w:sz w:val="26"/>
          <w:szCs w:val="26"/>
          <w:lang w:eastAsia="zh-CN"/>
        </w:rPr>
        <w:t>技术</w:t>
      </w:r>
      <w:r w:rsidR="004A4DF6" w:rsidRPr="00F333AA">
        <w:rPr>
          <w:rFonts w:ascii="黑体" w:eastAsia="黑体" w:hAnsi="黑体"/>
          <w:sz w:val="26"/>
          <w:szCs w:val="26"/>
          <w:lang w:eastAsia="zh-CN"/>
        </w:rPr>
        <w:t>（磁共振</w:t>
      </w:r>
      <w:r w:rsidR="004A4DF6" w:rsidRPr="00F333AA">
        <w:rPr>
          <w:rFonts w:ascii="黑体" w:eastAsia="黑体" w:hAnsi="黑体" w:hint="eastAsia"/>
          <w:sz w:val="26"/>
          <w:szCs w:val="26"/>
          <w:lang w:eastAsia="zh-CN"/>
        </w:rPr>
        <w:t>，脑电</w:t>
      </w:r>
      <w:r w:rsidR="004A4DF6" w:rsidRPr="00F333AA">
        <w:rPr>
          <w:rFonts w:ascii="黑体" w:eastAsia="黑体" w:hAnsi="黑体"/>
          <w:sz w:val="26"/>
          <w:szCs w:val="26"/>
          <w:lang w:eastAsia="zh-CN"/>
        </w:rPr>
        <w:t>和经颅磁刺激）</w:t>
      </w:r>
      <w:r w:rsidR="004A4DF6">
        <w:rPr>
          <w:rFonts w:ascii="黑体" w:eastAsia="黑体" w:hAnsi="黑体" w:hint="eastAsia"/>
          <w:sz w:val="26"/>
          <w:szCs w:val="26"/>
          <w:lang w:eastAsia="zh-CN"/>
        </w:rPr>
        <w:t>和</w:t>
      </w:r>
      <w:r w:rsidRPr="00F333AA">
        <w:rPr>
          <w:rFonts w:ascii="黑体" w:eastAsia="黑体" w:hAnsi="黑体"/>
          <w:sz w:val="26"/>
          <w:szCs w:val="26"/>
          <w:lang w:eastAsia="zh-CN"/>
        </w:rPr>
        <w:t>计算模型</w:t>
      </w:r>
      <w:r w:rsidR="001331D2" w:rsidRPr="00F333AA">
        <w:rPr>
          <w:rFonts w:ascii="黑体" w:eastAsia="黑体" w:hAnsi="黑体" w:hint="eastAsia"/>
          <w:sz w:val="26"/>
          <w:szCs w:val="26"/>
          <w:lang w:eastAsia="zh-CN"/>
        </w:rPr>
        <w:t>，</w:t>
      </w:r>
      <w:r w:rsidR="004D77E9">
        <w:rPr>
          <w:rFonts w:ascii="黑体" w:eastAsia="黑体" w:hAnsi="黑体" w:hint="eastAsia"/>
          <w:sz w:val="26"/>
          <w:szCs w:val="26"/>
          <w:lang w:eastAsia="zh-CN"/>
        </w:rPr>
        <w:t>旨在</w:t>
      </w:r>
      <w:r w:rsidR="00A63F75" w:rsidRPr="00F333AA">
        <w:rPr>
          <w:rFonts w:ascii="黑体" w:eastAsia="黑体" w:hAnsi="黑体" w:hint="eastAsia"/>
          <w:sz w:val="26"/>
          <w:szCs w:val="26"/>
          <w:lang w:eastAsia="zh-CN"/>
        </w:rPr>
        <w:t>从</w:t>
      </w:r>
      <w:r w:rsidRPr="00F333AA">
        <w:rPr>
          <w:rFonts w:ascii="黑体" w:eastAsia="黑体" w:hAnsi="黑体"/>
          <w:sz w:val="26"/>
          <w:szCs w:val="26"/>
          <w:lang w:eastAsia="zh-CN"/>
        </w:rPr>
        <w:t>多个层面共同揭示</w:t>
      </w:r>
      <w:r w:rsidR="004D77E9">
        <w:rPr>
          <w:rFonts w:ascii="黑体" w:eastAsia="黑体" w:hAnsi="黑体" w:hint="eastAsia"/>
          <w:sz w:val="26"/>
          <w:szCs w:val="26"/>
          <w:lang w:eastAsia="zh-CN"/>
        </w:rPr>
        <w:t>认知过程</w:t>
      </w:r>
      <w:r w:rsidR="00665401">
        <w:rPr>
          <w:rFonts w:ascii="黑体" w:eastAsia="黑体" w:hAnsi="黑体" w:hint="eastAsia"/>
          <w:sz w:val="26"/>
          <w:szCs w:val="26"/>
          <w:lang w:eastAsia="zh-CN"/>
        </w:rPr>
        <w:t>的</w:t>
      </w:r>
      <w:bookmarkStart w:id="0" w:name="_GoBack"/>
      <w:bookmarkEnd w:id="0"/>
      <w:r w:rsidRPr="00F333AA">
        <w:rPr>
          <w:rFonts w:ascii="黑体" w:eastAsia="黑体" w:hAnsi="黑体"/>
          <w:sz w:val="26"/>
          <w:szCs w:val="26"/>
          <w:lang w:eastAsia="zh-CN"/>
        </w:rPr>
        <w:t>发生与调控机制。</w:t>
      </w:r>
    </w:p>
    <w:p w14:paraId="123A41B6" w14:textId="77777777" w:rsidR="0074714F" w:rsidRDefault="0074714F" w:rsidP="00D140C3">
      <w:pPr>
        <w:spacing w:line="276" w:lineRule="auto"/>
        <w:rPr>
          <w:rFonts w:ascii="华文仿宋" w:eastAsia="华文仿宋" w:hAnsi="华文仿宋"/>
          <w:b/>
          <w:sz w:val="28"/>
          <w:szCs w:val="28"/>
          <w:lang w:eastAsia="zh-CN"/>
        </w:rPr>
      </w:pPr>
    </w:p>
    <w:p w14:paraId="7DAF49E2" w14:textId="55F47F7E" w:rsidR="00D07547" w:rsidRPr="00F333AA" w:rsidRDefault="00936D09" w:rsidP="00D140C3">
      <w:pPr>
        <w:spacing w:line="276" w:lineRule="auto"/>
        <w:rPr>
          <w:rFonts w:ascii="黑体" w:eastAsia="黑体" w:hAnsi="黑体" w:hint="eastAsia"/>
          <w:b/>
          <w:sz w:val="28"/>
          <w:szCs w:val="28"/>
          <w:lang w:eastAsia="zh-CN"/>
        </w:rPr>
      </w:pPr>
      <w:r w:rsidRPr="00F333AA">
        <w:rPr>
          <w:rFonts w:ascii="黑体" w:eastAsia="黑体" w:hAnsi="黑体" w:hint="eastAsia"/>
          <w:b/>
          <w:sz w:val="28"/>
          <w:szCs w:val="28"/>
          <w:lang w:eastAsia="zh-CN"/>
        </w:rPr>
        <w:t>教育与工作经历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5998"/>
      </w:tblGrid>
      <w:tr w:rsidR="001A78F6" w:rsidRPr="00F333AA" w14:paraId="361EB615" w14:textId="77777777" w:rsidTr="00EA580D">
        <w:tc>
          <w:tcPr>
            <w:tcW w:w="2518" w:type="dxa"/>
          </w:tcPr>
          <w:p w14:paraId="42421B28" w14:textId="38C701A2" w:rsidR="001A78F6" w:rsidRPr="00AC2378" w:rsidRDefault="001A78F6" w:rsidP="00D140C3">
            <w:pPr>
              <w:spacing w:line="276" w:lineRule="auto"/>
              <w:rPr>
                <w:rFonts w:ascii="Arial" w:eastAsia="黑体" w:hAnsi="Arial" w:cs="Arial"/>
                <w:sz w:val="26"/>
                <w:szCs w:val="26"/>
                <w:lang w:eastAsia="zh-CN"/>
              </w:rPr>
            </w:pP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 xml:space="preserve">2019.9 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>－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 xml:space="preserve"> 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>现在</w:t>
            </w:r>
          </w:p>
        </w:tc>
        <w:tc>
          <w:tcPr>
            <w:tcW w:w="5998" w:type="dxa"/>
          </w:tcPr>
          <w:p w14:paraId="7D18A92A" w14:textId="551B2AC3" w:rsidR="001A78F6" w:rsidRPr="00F333AA" w:rsidRDefault="00EA580D" w:rsidP="00D140C3">
            <w:pPr>
              <w:spacing w:line="276" w:lineRule="auto"/>
              <w:rPr>
                <w:rFonts w:ascii="黑体" w:eastAsia="黑体" w:hAnsi="黑体" w:hint="eastAsia"/>
                <w:sz w:val="26"/>
                <w:szCs w:val="26"/>
                <w:lang w:eastAsia="zh-CN"/>
              </w:rPr>
            </w:pPr>
            <w:r w:rsidRPr="00F333AA">
              <w:rPr>
                <w:rFonts w:ascii="黑体" w:eastAsia="黑体" w:hAnsi="黑体" w:hint="eastAsia"/>
                <w:sz w:val="26"/>
                <w:szCs w:val="26"/>
                <w:lang w:eastAsia="zh-CN"/>
              </w:rPr>
              <w:t>浙江大学心理与行为科学系，百人计划研究员</w:t>
            </w:r>
          </w:p>
        </w:tc>
      </w:tr>
      <w:tr w:rsidR="001A78F6" w:rsidRPr="00F333AA" w14:paraId="2BCD30E5" w14:textId="77777777" w:rsidTr="00EA580D">
        <w:tc>
          <w:tcPr>
            <w:tcW w:w="2518" w:type="dxa"/>
          </w:tcPr>
          <w:p w14:paraId="533C06FD" w14:textId="0D5AEB13" w:rsidR="001A78F6" w:rsidRPr="00AC2378" w:rsidRDefault="001A78F6" w:rsidP="00D140C3">
            <w:pPr>
              <w:spacing w:line="276" w:lineRule="auto"/>
              <w:rPr>
                <w:rFonts w:ascii="Arial" w:eastAsia="黑体" w:hAnsi="Arial" w:cs="Arial"/>
                <w:sz w:val="26"/>
                <w:szCs w:val="26"/>
                <w:lang w:eastAsia="zh-CN"/>
              </w:rPr>
            </w:pP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 xml:space="preserve">2016.1 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>－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 xml:space="preserve"> 2019.8</w:t>
            </w:r>
          </w:p>
        </w:tc>
        <w:tc>
          <w:tcPr>
            <w:tcW w:w="5998" w:type="dxa"/>
          </w:tcPr>
          <w:p w14:paraId="40E4FD10" w14:textId="3C22133D" w:rsidR="001A78F6" w:rsidRPr="00F333AA" w:rsidRDefault="001A78F6" w:rsidP="00D140C3">
            <w:pPr>
              <w:spacing w:line="276" w:lineRule="auto"/>
              <w:rPr>
                <w:rFonts w:ascii="黑体" w:eastAsia="黑体" w:hAnsi="黑体" w:hint="eastAsia"/>
                <w:sz w:val="26"/>
                <w:szCs w:val="26"/>
                <w:lang w:eastAsia="zh-CN"/>
              </w:rPr>
            </w:pPr>
            <w:r w:rsidRPr="00F333AA">
              <w:rPr>
                <w:rFonts w:ascii="黑体" w:eastAsia="黑体" w:hAnsi="黑体" w:hint="eastAsia"/>
                <w:sz w:val="26"/>
                <w:szCs w:val="26"/>
                <w:lang w:eastAsia="zh-CN"/>
              </w:rPr>
              <w:t>美国密歇根州立大学心理学系，博士后</w:t>
            </w:r>
          </w:p>
        </w:tc>
      </w:tr>
      <w:tr w:rsidR="001A78F6" w:rsidRPr="00F333AA" w14:paraId="03AF9EC1" w14:textId="77777777" w:rsidTr="00EA580D">
        <w:tc>
          <w:tcPr>
            <w:tcW w:w="2518" w:type="dxa"/>
          </w:tcPr>
          <w:p w14:paraId="1EB771C1" w14:textId="30F1A853" w:rsidR="001A78F6" w:rsidRPr="00AC2378" w:rsidRDefault="001A78F6" w:rsidP="00D140C3">
            <w:pPr>
              <w:spacing w:line="276" w:lineRule="auto"/>
              <w:rPr>
                <w:rFonts w:ascii="Arial" w:eastAsia="黑体" w:hAnsi="Arial" w:cs="Arial"/>
                <w:sz w:val="26"/>
                <w:szCs w:val="26"/>
                <w:lang w:eastAsia="zh-CN"/>
              </w:rPr>
            </w:pP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 xml:space="preserve">2010.9 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>－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 xml:space="preserve"> 2015.7</w:t>
            </w:r>
          </w:p>
        </w:tc>
        <w:tc>
          <w:tcPr>
            <w:tcW w:w="5998" w:type="dxa"/>
          </w:tcPr>
          <w:p w14:paraId="7E93B5BA" w14:textId="481C51F3" w:rsidR="001A78F6" w:rsidRPr="00F333AA" w:rsidRDefault="001A78F6" w:rsidP="00D140C3">
            <w:pPr>
              <w:spacing w:line="276" w:lineRule="auto"/>
              <w:rPr>
                <w:rFonts w:ascii="黑体" w:eastAsia="黑体" w:hAnsi="黑体" w:hint="eastAsia"/>
                <w:sz w:val="26"/>
                <w:szCs w:val="26"/>
                <w:lang w:eastAsia="zh-CN"/>
              </w:rPr>
            </w:pPr>
            <w:r w:rsidRPr="00F333AA">
              <w:rPr>
                <w:rFonts w:ascii="黑体" w:eastAsia="黑体" w:hAnsi="黑体" w:hint="eastAsia"/>
                <w:sz w:val="26"/>
                <w:szCs w:val="26"/>
                <w:lang w:eastAsia="zh-CN"/>
              </w:rPr>
              <w:t>北京大学心理与认知科学学院，博士</w:t>
            </w:r>
          </w:p>
        </w:tc>
      </w:tr>
      <w:tr w:rsidR="001A78F6" w:rsidRPr="00F333AA" w14:paraId="440D9876" w14:textId="77777777" w:rsidTr="00EA580D">
        <w:tc>
          <w:tcPr>
            <w:tcW w:w="2518" w:type="dxa"/>
          </w:tcPr>
          <w:p w14:paraId="0BDFBDDC" w14:textId="0E4520D5" w:rsidR="001A78F6" w:rsidRPr="00AC2378" w:rsidRDefault="001A78F6" w:rsidP="00D140C3">
            <w:pPr>
              <w:spacing w:line="276" w:lineRule="auto"/>
              <w:rPr>
                <w:rFonts w:ascii="Arial" w:eastAsia="黑体" w:hAnsi="Arial" w:cs="Arial"/>
                <w:sz w:val="26"/>
                <w:szCs w:val="26"/>
                <w:lang w:eastAsia="zh-CN"/>
              </w:rPr>
            </w:pP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 xml:space="preserve">2006.9 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>－</w:t>
            </w:r>
            <w:r w:rsidRPr="00AC2378">
              <w:rPr>
                <w:rFonts w:ascii="Arial" w:eastAsia="黑体" w:hAnsi="Arial" w:cs="Arial"/>
                <w:sz w:val="26"/>
                <w:szCs w:val="26"/>
                <w:lang w:eastAsia="zh-CN"/>
              </w:rPr>
              <w:t xml:space="preserve"> 2010.7</w:t>
            </w:r>
          </w:p>
        </w:tc>
        <w:tc>
          <w:tcPr>
            <w:tcW w:w="5998" w:type="dxa"/>
          </w:tcPr>
          <w:p w14:paraId="2183457D" w14:textId="06470A67" w:rsidR="001A78F6" w:rsidRPr="00F333AA" w:rsidRDefault="001A78F6" w:rsidP="00D140C3">
            <w:pPr>
              <w:spacing w:line="276" w:lineRule="auto"/>
              <w:rPr>
                <w:rFonts w:ascii="黑体" w:eastAsia="黑体" w:hAnsi="黑体" w:hint="eastAsia"/>
                <w:sz w:val="26"/>
                <w:szCs w:val="26"/>
                <w:lang w:eastAsia="zh-CN"/>
              </w:rPr>
            </w:pPr>
            <w:r w:rsidRPr="00F333AA">
              <w:rPr>
                <w:rFonts w:ascii="黑体" w:eastAsia="黑体" w:hAnsi="黑体" w:hint="eastAsia"/>
                <w:sz w:val="26"/>
                <w:szCs w:val="26"/>
                <w:lang w:eastAsia="zh-CN"/>
              </w:rPr>
              <w:t>华中师范大学心理学院，学士</w:t>
            </w:r>
          </w:p>
        </w:tc>
      </w:tr>
    </w:tbl>
    <w:p w14:paraId="7A7B9A82" w14:textId="77777777" w:rsidR="0074714F" w:rsidRDefault="0074714F" w:rsidP="00D140C3">
      <w:pPr>
        <w:spacing w:line="276" w:lineRule="auto"/>
        <w:rPr>
          <w:rFonts w:ascii="华文仿宋" w:eastAsia="华文仿宋" w:hAnsi="华文仿宋" w:hint="eastAsia"/>
          <w:sz w:val="28"/>
          <w:szCs w:val="28"/>
          <w:lang w:eastAsia="zh-CN"/>
        </w:rPr>
      </w:pPr>
    </w:p>
    <w:p w14:paraId="7D621647" w14:textId="65E12428" w:rsidR="001A78F6" w:rsidRPr="00755E5A" w:rsidRDefault="00EE1DE2" w:rsidP="00D140C3">
      <w:pPr>
        <w:spacing w:line="276" w:lineRule="auto"/>
        <w:rPr>
          <w:rFonts w:ascii="黑体" w:eastAsia="黑体" w:hAnsi="黑体" w:hint="eastAsia"/>
          <w:b/>
          <w:sz w:val="28"/>
          <w:szCs w:val="28"/>
          <w:lang w:eastAsia="zh-CN"/>
        </w:rPr>
      </w:pPr>
      <w:r w:rsidRPr="00755E5A">
        <w:rPr>
          <w:rFonts w:ascii="黑体" w:eastAsia="黑体" w:hAnsi="黑体" w:hint="eastAsia"/>
          <w:b/>
          <w:sz w:val="28"/>
          <w:szCs w:val="28"/>
          <w:lang w:eastAsia="zh-CN"/>
        </w:rPr>
        <w:t>代表性论文</w:t>
      </w:r>
    </w:p>
    <w:p w14:paraId="65609D2A" w14:textId="64152C95" w:rsidR="004D7C05" w:rsidRPr="00755E5A" w:rsidRDefault="004D7C05" w:rsidP="00D140C3">
      <w:pPr>
        <w:spacing w:line="276" w:lineRule="auto"/>
        <w:jc w:val="both"/>
        <w:rPr>
          <w:rFonts w:ascii="Arial" w:hAnsi="Arial" w:cs="Arial"/>
          <w:b/>
          <w:i/>
          <w:sz w:val="26"/>
          <w:szCs w:val="26"/>
          <w:lang w:eastAsia="zh-CN"/>
        </w:rPr>
      </w:pPr>
      <w:r w:rsidRPr="00755E5A">
        <w:rPr>
          <w:rFonts w:ascii="Arial" w:hAnsi="Arial" w:cs="Arial"/>
          <w:b/>
          <w:sz w:val="26"/>
          <w:szCs w:val="26"/>
        </w:rPr>
        <w:t>Gong, M.,</w:t>
      </w:r>
      <w:r w:rsidRPr="00755E5A">
        <w:rPr>
          <w:rFonts w:ascii="Arial" w:hAnsi="Arial" w:cs="Arial"/>
          <w:sz w:val="26"/>
          <w:szCs w:val="26"/>
        </w:rPr>
        <w:t xml:space="preserve"> &amp; Liu, T. (</w:t>
      </w:r>
      <w:r w:rsidRPr="00755E5A">
        <w:rPr>
          <w:rFonts w:ascii="Arial" w:hAnsi="Arial" w:cs="Arial"/>
          <w:i/>
          <w:sz w:val="26"/>
          <w:szCs w:val="26"/>
        </w:rPr>
        <w:t>2019</w:t>
      </w:r>
      <w:r w:rsidRPr="00755E5A">
        <w:rPr>
          <w:rFonts w:ascii="Arial" w:hAnsi="Arial" w:cs="Arial"/>
          <w:sz w:val="26"/>
          <w:szCs w:val="26"/>
        </w:rPr>
        <w:t xml:space="preserve">). </w:t>
      </w:r>
      <w:proofErr w:type="gramStart"/>
      <w:r w:rsidRPr="00755E5A">
        <w:rPr>
          <w:rFonts w:ascii="Arial" w:hAnsi="Arial" w:cs="Arial"/>
          <w:sz w:val="26"/>
          <w:szCs w:val="26"/>
        </w:rPr>
        <w:t xml:space="preserve">Continuous and discrete representation of feature-based attention in human </w:t>
      </w:r>
      <w:proofErr w:type="spellStart"/>
      <w:r w:rsidRPr="00755E5A">
        <w:rPr>
          <w:rFonts w:ascii="Arial" w:hAnsi="Arial" w:cs="Arial"/>
          <w:sz w:val="26"/>
          <w:szCs w:val="26"/>
        </w:rPr>
        <w:t>frontoparietal</w:t>
      </w:r>
      <w:proofErr w:type="spellEnd"/>
      <w:r w:rsidRPr="00755E5A">
        <w:rPr>
          <w:rFonts w:ascii="Arial" w:hAnsi="Arial" w:cs="Arial"/>
          <w:sz w:val="26"/>
          <w:szCs w:val="26"/>
        </w:rPr>
        <w:t xml:space="preserve"> network</w:t>
      </w:r>
      <w:r w:rsidRPr="00755E5A">
        <w:rPr>
          <w:rFonts w:ascii="Arial" w:hAnsi="Arial" w:cs="Arial"/>
          <w:i/>
          <w:sz w:val="26"/>
          <w:szCs w:val="26"/>
        </w:rPr>
        <w:t>.</w:t>
      </w:r>
      <w:proofErr w:type="gramEnd"/>
      <w:r w:rsidRPr="00755E5A">
        <w:rPr>
          <w:rFonts w:ascii="Arial" w:hAnsi="Arial" w:cs="Arial"/>
          <w:i/>
          <w:sz w:val="26"/>
          <w:szCs w:val="26"/>
        </w:rPr>
        <w:t xml:space="preserve"> Cognitive Neuroscience</w:t>
      </w:r>
      <w:r w:rsidRPr="00755E5A">
        <w:rPr>
          <w:rFonts w:ascii="Arial" w:hAnsi="Arial" w:cs="Arial"/>
          <w:sz w:val="26"/>
          <w:szCs w:val="26"/>
        </w:rPr>
        <w:t xml:space="preserve">. </w:t>
      </w:r>
      <w:proofErr w:type="gramStart"/>
      <w:r w:rsidRPr="00755E5A">
        <w:rPr>
          <w:rFonts w:ascii="Arial" w:hAnsi="Arial" w:cs="Arial"/>
          <w:i/>
          <w:sz w:val="26"/>
          <w:szCs w:val="26"/>
        </w:rPr>
        <w:t xml:space="preserve">Special Issue in </w:t>
      </w:r>
      <w:proofErr w:type="spellStart"/>
      <w:r w:rsidRPr="00755E5A">
        <w:rPr>
          <w:rFonts w:ascii="Arial" w:hAnsi="Arial" w:cs="Arial"/>
          <w:i/>
          <w:sz w:val="26"/>
          <w:szCs w:val="26"/>
        </w:rPr>
        <w:t>Attentional</w:t>
      </w:r>
      <w:proofErr w:type="spellEnd"/>
      <w:r w:rsidRPr="00755E5A">
        <w:rPr>
          <w:rFonts w:ascii="Arial" w:hAnsi="Arial" w:cs="Arial"/>
          <w:i/>
          <w:sz w:val="26"/>
          <w:szCs w:val="26"/>
        </w:rPr>
        <w:t xml:space="preserve"> Control and Executive Function.</w:t>
      </w:r>
      <w:proofErr w:type="gramEnd"/>
      <w:r w:rsidRPr="00755E5A">
        <w:rPr>
          <w:rFonts w:ascii="Arial" w:hAnsi="Arial" w:cs="Arial"/>
          <w:i/>
          <w:sz w:val="26"/>
          <w:szCs w:val="26"/>
        </w:rPr>
        <w:t xml:space="preserve"> </w:t>
      </w:r>
      <w:r w:rsidRPr="00755E5A">
        <w:rPr>
          <w:rFonts w:ascii="Arial" w:hAnsi="Arial" w:cs="Arial"/>
          <w:i/>
          <w:sz w:val="26"/>
          <w:szCs w:val="26"/>
          <w:lang w:eastAsia="zh-CN"/>
        </w:rPr>
        <w:t>1-1</w:t>
      </w:r>
      <w:r w:rsidR="000C2D07" w:rsidRPr="00755E5A">
        <w:rPr>
          <w:rFonts w:ascii="Arial" w:hAnsi="Arial" w:cs="Arial"/>
          <w:i/>
          <w:sz w:val="26"/>
          <w:szCs w:val="26"/>
          <w:lang w:eastAsia="zh-CN"/>
        </w:rPr>
        <w:t>3.</w:t>
      </w:r>
    </w:p>
    <w:p w14:paraId="36E0606D" w14:textId="77777777" w:rsidR="004D7C05" w:rsidRPr="00755E5A" w:rsidRDefault="004D7C05" w:rsidP="00D140C3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755E5A">
        <w:rPr>
          <w:rFonts w:ascii="Arial" w:hAnsi="Arial" w:cs="Arial"/>
          <w:b/>
          <w:sz w:val="26"/>
          <w:szCs w:val="26"/>
        </w:rPr>
        <w:t>Gong, M</w:t>
      </w:r>
      <w:r w:rsidRPr="00755E5A">
        <w:rPr>
          <w:rFonts w:ascii="Arial" w:hAnsi="Arial" w:cs="Arial"/>
          <w:sz w:val="26"/>
          <w:szCs w:val="26"/>
        </w:rPr>
        <w:t>.</w:t>
      </w:r>
      <w:proofErr w:type="gramStart"/>
      <w:r w:rsidRPr="00755E5A">
        <w:rPr>
          <w:rFonts w:ascii="Arial" w:hAnsi="Arial" w:cs="Arial"/>
          <w:sz w:val="26"/>
          <w:szCs w:val="26"/>
        </w:rPr>
        <w:t>,*</w:t>
      </w:r>
      <w:proofErr w:type="gramEnd"/>
      <w:r w:rsidRPr="00755E5A">
        <w:rPr>
          <w:rFonts w:ascii="Arial" w:hAnsi="Arial" w:cs="Arial"/>
          <w:sz w:val="26"/>
          <w:szCs w:val="26"/>
        </w:rPr>
        <w:t xml:space="preserve"> &amp; Liu, T.* (2018). Reward differentially interacts with physical salience in feature-based attention. </w:t>
      </w:r>
      <w:r w:rsidRPr="00755E5A">
        <w:rPr>
          <w:rFonts w:ascii="Arial" w:hAnsi="Arial" w:cs="Arial"/>
          <w:i/>
          <w:sz w:val="26"/>
          <w:szCs w:val="26"/>
        </w:rPr>
        <w:t>Journal of Vision</w:t>
      </w:r>
      <w:r w:rsidRPr="00755E5A">
        <w:rPr>
          <w:rFonts w:ascii="Arial" w:hAnsi="Arial" w:cs="Arial"/>
          <w:sz w:val="26"/>
          <w:szCs w:val="26"/>
        </w:rPr>
        <w:t>, 18(11), 12, 1-12 (* co-corresponding authors)</w:t>
      </w:r>
    </w:p>
    <w:p w14:paraId="421A0D14" w14:textId="77777777" w:rsidR="004D7C05" w:rsidRPr="00755E5A" w:rsidRDefault="004D7C05" w:rsidP="00D140C3">
      <w:pPr>
        <w:spacing w:line="276" w:lineRule="auto"/>
        <w:jc w:val="both"/>
        <w:rPr>
          <w:rFonts w:ascii="Arial" w:eastAsia="Times New Roman" w:hAnsi="Arial" w:cs="Arial"/>
          <w:sz w:val="26"/>
          <w:szCs w:val="26"/>
        </w:rPr>
      </w:pPr>
      <w:r w:rsidRPr="00755E5A">
        <w:rPr>
          <w:rFonts w:ascii="Arial" w:hAnsi="Arial" w:cs="Arial"/>
          <w:b/>
          <w:sz w:val="26"/>
          <w:szCs w:val="26"/>
        </w:rPr>
        <w:t>Gong, M.</w:t>
      </w:r>
      <w:proofErr w:type="gramStart"/>
      <w:r w:rsidRPr="00755E5A">
        <w:rPr>
          <w:rFonts w:ascii="Arial" w:hAnsi="Arial" w:cs="Arial"/>
          <w:b/>
          <w:sz w:val="26"/>
          <w:szCs w:val="26"/>
        </w:rPr>
        <w:t>,</w:t>
      </w:r>
      <w:r w:rsidRPr="00755E5A">
        <w:rPr>
          <w:rFonts w:ascii="Arial" w:eastAsia="Times New Roman" w:hAnsi="Arial" w:cs="Arial"/>
          <w:color w:val="242729"/>
          <w:sz w:val="26"/>
          <w:szCs w:val="26"/>
          <w:shd w:val="clear" w:color="auto" w:fill="FFFFFF"/>
        </w:rPr>
        <w:t>†</w:t>
      </w:r>
      <w:proofErr w:type="gramEnd"/>
      <w:r w:rsidRPr="00755E5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755E5A">
        <w:rPr>
          <w:rFonts w:ascii="Arial" w:hAnsi="Arial" w:cs="Arial"/>
          <w:sz w:val="26"/>
          <w:szCs w:val="26"/>
        </w:rPr>
        <w:t>Jia</w:t>
      </w:r>
      <w:proofErr w:type="spellEnd"/>
      <w:r w:rsidRPr="00755E5A">
        <w:rPr>
          <w:rFonts w:ascii="Arial" w:hAnsi="Arial" w:cs="Arial"/>
          <w:sz w:val="26"/>
          <w:szCs w:val="26"/>
        </w:rPr>
        <w:t>, K.,</w:t>
      </w:r>
      <w:r w:rsidRPr="00755E5A">
        <w:rPr>
          <w:rFonts w:ascii="Arial" w:eastAsia="Times New Roman" w:hAnsi="Arial" w:cs="Arial"/>
          <w:color w:val="242729"/>
          <w:sz w:val="26"/>
          <w:szCs w:val="26"/>
          <w:shd w:val="clear" w:color="auto" w:fill="FFFFFF"/>
        </w:rPr>
        <w:t>†</w:t>
      </w:r>
      <w:r w:rsidRPr="00755E5A">
        <w:rPr>
          <w:rFonts w:ascii="Arial" w:hAnsi="Arial" w:cs="Arial"/>
          <w:sz w:val="26"/>
          <w:szCs w:val="26"/>
        </w:rPr>
        <w:t xml:space="preserve"> &amp; Li, S. (2017). Perceptual competition promotes suppression of reward salience in behavioral selection and neural representation. </w:t>
      </w:r>
      <w:proofErr w:type="gramStart"/>
      <w:r w:rsidRPr="00755E5A">
        <w:rPr>
          <w:rFonts w:ascii="Arial" w:hAnsi="Arial" w:cs="Arial"/>
          <w:i/>
          <w:sz w:val="26"/>
          <w:szCs w:val="26"/>
        </w:rPr>
        <w:t>Journal of Neuroscience</w:t>
      </w:r>
      <w:r w:rsidRPr="00755E5A">
        <w:rPr>
          <w:rFonts w:ascii="Arial" w:hAnsi="Arial" w:cs="Arial"/>
          <w:sz w:val="26"/>
          <w:szCs w:val="26"/>
        </w:rPr>
        <w:t>, 37(26), 6242-6252.</w:t>
      </w:r>
      <w:proofErr w:type="gramEnd"/>
      <w:r w:rsidRPr="00755E5A">
        <w:rPr>
          <w:rFonts w:ascii="Arial" w:hAnsi="Arial" w:cs="Arial"/>
          <w:sz w:val="26"/>
          <w:szCs w:val="26"/>
        </w:rPr>
        <w:t xml:space="preserve"> (</w:t>
      </w:r>
      <w:r w:rsidRPr="00755E5A">
        <w:rPr>
          <w:rFonts w:ascii="Arial" w:eastAsia="Times New Roman" w:hAnsi="Arial" w:cs="Arial"/>
          <w:color w:val="242729"/>
          <w:sz w:val="26"/>
          <w:szCs w:val="26"/>
          <w:shd w:val="clear" w:color="auto" w:fill="FFFFFF"/>
        </w:rPr>
        <w:t>†</w:t>
      </w:r>
      <w:r w:rsidRPr="00755E5A">
        <w:rPr>
          <w:rFonts w:ascii="Arial" w:eastAsia="Times New Roman" w:hAnsi="Arial" w:cs="Arial"/>
          <w:sz w:val="26"/>
          <w:szCs w:val="26"/>
        </w:rPr>
        <w:t xml:space="preserve"> </w:t>
      </w:r>
      <w:proofErr w:type="gramStart"/>
      <w:r w:rsidRPr="00755E5A">
        <w:rPr>
          <w:rFonts w:ascii="Arial" w:hAnsi="Arial" w:cs="Arial"/>
          <w:sz w:val="26"/>
          <w:szCs w:val="26"/>
        </w:rPr>
        <w:t>co</w:t>
      </w:r>
      <w:proofErr w:type="gramEnd"/>
      <w:r w:rsidRPr="00755E5A">
        <w:rPr>
          <w:rFonts w:ascii="Arial" w:hAnsi="Arial" w:cs="Arial"/>
          <w:sz w:val="26"/>
          <w:szCs w:val="26"/>
        </w:rPr>
        <w:t>-first author)</w:t>
      </w:r>
    </w:p>
    <w:p w14:paraId="5578F20A" w14:textId="77777777" w:rsidR="004D7C05" w:rsidRPr="00755E5A" w:rsidRDefault="004D7C05" w:rsidP="00D140C3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755E5A">
        <w:rPr>
          <w:rFonts w:ascii="Arial" w:hAnsi="Arial" w:cs="Arial"/>
          <w:b/>
          <w:sz w:val="26"/>
          <w:szCs w:val="26"/>
        </w:rPr>
        <w:t>Gong, M.,</w:t>
      </w:r>
      <w:r w:rsidRPr="00755E5A">
        <w:rPr>
          <w:rFonts w:ascii="Arial" w:hAnsi="Arial" w:cs="Arial"/>
          <w:sz w:val="26"/>
          <w:szCs w:val="26"/>
        </w:rPr>
        <w:t xml:space="preserve"> Yang, F., &amp; Li, S. (2016). Reward association facilitates distractor suppression in human visual search. </w:t>
      </w:r>
      <w:proofErr w:type="gramStart"/>
      <w:r w:rsidRPr="00755E5A">
        <w:rPr>
          <w:rFonts w:ascii="Arial" w:hAnsi="Arial" w:cs="Arial"/>
          <w:i/>
          <w:sz w:val="26"/>
          <w:szCs w:val="26"/>
        </w:rPr>
        <w:t>European Journal of Neuroscience</w:t>
      </w:r>
      <w:r w:rsidRPr="00755E5A">
        <w:rPr>
          <w:rFonts w:ascii="Arial" w:hAnsi="Arial" w:cs="Arial"/>
          <w:sz w:val="26"/>
          <w:szCs w:val="26"/>
        </w:rPr>
        <w:t>, 43(7), 942-953.</w:t>
      </w:r>
      <w:proofErr w:type="gramEnd"/>
    </w:p>
    <w:p w14:paraId="1BEA3EE7" w14:textId="77777777" w:rsidR="004D7C05" w:rsidRPr="00755E5A" w:rsidRDefault="004D7C05" w:rsidP="00D140C3">
      <w:pPr>
        <w:spacing w:line="276" w:lineRule="auto"/>
        <w:jc w:val="both"/>
        <w:rPr>
          <w:rFonts w:ascii="Arial" w:hAnsi="Arial" w:cs="Arial"/>
          <w:sz w:val="26"/>
          <w:szCs w:val="26"/>
        </w:rPr>
      </w:pPr>
      <w:r w:rsidRPr="00755E5A">
        <w:rPr>
          <w:rFonts w:ascii="Arial" w:hAnsi="Arial" w:cs="Arial"/>
          <w:b/>
          <w:sz w:val="26"/>
          <w:szCs w:val="26"/>
        </w:rPr>
        <w:t>Gong, M.</w:t>
      </w:r>
      <w:r w:rsidRPr="00755E5A">
        <w:rPr>
          <w:rFonts w:ascii="Arial" w:hAnsi="Arial" w:cs="Arial"/>
          <w:sz w:val="26"/>
          <w:szCs w:val="26"/>
        </w:rPr>
        <w:t xml:space="preserve"> &amp; Li, S. (2014). Learned reward association improves visual working memory. </w:t>
      </w:r>
      <w:r w:rsidRPr="00755E5A">
        <w:rPr>
          <w:rFonts w:ascii="Arial" w:hAnsi="Arial" w:cs="Arial"/>
          <w:i/>
          <w:sz w:val="26"/>
          <w:szCs w:val="26"/>
        </w:rPr>
        <w:t>Journal of Experimental Psychology: Human Perception and Performance,</w:t>
      </w:r>
      <w:r w:rsidRPr="00755E5A">
        <w:rPr>
          <w:rFonts w:ascii="Arial" w:hAnsi="Arial" w:cs="Arial"/>
          <w:sz w:val="26"/>
          <w:szCs w:val="26"/>
        </w:rPr>
        <w:t xml:space="preserve"> 40(2), 8410856.</w:t>
      </w:r>
    </w:p>
    <w:p w14:paraId="09350ED7" w14:textId="77777777" w:rsidR="00EE1DE2" w:rsidRPr="00A67F76" w:rsidRDefault="00EE1DE2" w:rsidP="004D7C05">
      <w:pPr>
        <w:spacing w:line="360" w:lineRule="auto"/>
        <w:jc w:val="both"/>
        <w:rPr>
          <w:rFonts w:ascii="Times New Roman" w:eastAsia="华文仿宋" w:hAnsi="Times New Roman" w:cs="Times New Roman"/>
          <w:sz w:val="26"/>
          <w:szCs w:val="26"/>
          <w:lang w:eastAsia="zh-CN"/>
        </w:rPr>
      </w:pPr>
    </w:p>
    <w:p w14:paraId="63278F73" w14:textId="77777777" w:rsidR="004D7C05" w:rsidRPr="00D07547" w:rsidRDefault="004D7C05" w:rsidP="004D7C05">
      <w:pPr>
        <w:spacing w:line="360" w:lineRule="auto"/>
        <w:jc w:val="both"/>
        <w:rPr>
          <w:rFonts w:ascii="华文仿宋" w:eastAsia="华文仿宋" w:hAnsi="华文仿宋" w:hint="eastAsia"/>
          <w:sz w:val="28"/>
          <w:szCs w:val="28"/>
          <w:lang w:eastAsia="zh-CN"/>
        </w:rPr>
      </w:pPr>
    </w:p>
    <w:sectPr w:rsidR="004D7C05" w:rsidRPr="00D07547" w:rsidSect="00EB081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charset w:val="50"/>
    <w:family w:val="auto"/>
    <w:pitch w:val="variable"/>
    <w:sig w:usb0="800002BF" w:usb1="38CF7CFA" w:usb2="00000016" w:usb3="00000000" w:csb0="00040001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华文仿宋">
    <w:charset w:val="50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47"/>
    <w:rsid w:val="00056CDA"/>
    <w:rsid w:val="000C2D07"/>
    <w:rsid w:val="001331D2"/>
    <w:rsid w:val="00162820"/>
    <w:rsid w:val="001A78F6"/>
    <w:rsid w:val="00347C17"/>
    <w:rsid w:val="00356EE7"/>
    <w:rsid w:val="003A3F67"/>
    <w:rsid w:val="003F7942"/>
    <w:rsid w:val="00484324"/>
    <w:rsid w:val="00490F2D"/>
    <w:rsid w:val="004A3B25"/>
    <w:rsid w:val="004A4DF6"/>
    <w:rsid w:val="004D77E9"/>
    <w:rsid w:val="004D7C05"/>
    <w:rsid w:val="005044DC"/>
    <w:rsid w:val="00650C02"/>
    <w:rsid w:val="00665401"/>
    <w:rsid w:val="00731AA0"/>
    <w:rsid w:val="0074714F"/>
    <w:rsid w:val="00755E5A"/>
    <w:rsid w:val="008D16EF"/>
    <w:rsid w:val="00936D09"/>
    <w:rsid w:val="00A63F75"/>
    <w:rsid w:val="00A67F76"/>
    <w:rsid w:val="00AC2378"/>
    <w:rsid w:val="00C87628"/>
    <w:rsid w:val="00D07547"/>
    <w:rsid w:val="00D140C3"/>
    <w:rsid w:val="00D47F41"/>
    <w:rsid w:val="00E62580"/>
    <w:rsid w:val="00E856A5"/>
    <w:rsid w:val="00EA580D"/>
    <w:rsid w:val="00EB081E"/>
    <w:rsid w:val="00EE1DE2"/>
    <w:rsid w:val="00F333AA"/>
    <w:rsid w:val="00F45678"/>
    <w:rsid w:val="00F7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22C9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3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3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C59579-BA7D-C341-8382-A78CF58E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192</Words>
  <Characters>1095</Characters>
  <Application>Microsoft Macintosh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Mengyuan Gong</dc:creator>
  <cp:keywords/>
  <dc:description/>
  <cp:lastModifiedBy>Mengyuan Gong</cp:lastModifiedBy>
  <cp:revision>41</cp:revision>
  <dcterms:created xsi:type="dcterms:W3CDTF">2019-09-15T07:07:00Z</dcterms:created>
  <dcterms:modified xsi:type="dcterms:W3CDTF">2019-09-15T13:18:00Z</dcterms:modified>
</cp:coreProperties>
</file>